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71B3" w14:textId="77777777" w:rsidR="00CB0493" w:rsidRPr="00D91F86" w:rsidRDefault="008B5D07" w:rsidP="00D91F86">
      <w:pPr>
        <w:pStyle w:val="Title"/>
      </w:pPr>
      <w:bookmarkStart w:id="0" w:name="_GoBack"/>
      <w:bookmarkEnd w:id="0"/>
      <w:r>
        <w:t>Job description, person specification &amp; job plan</w:t>
      </w:r>
    </w:p>
    <w:p w14:paraId="2ED2D2BE" w14:textId="77777777" w:rsidR="00A065E0" w:rsidRPr="00C87233" w:rsidRDefault="00A065E0" w:rsidP="00C87233">
      <w:pPr>
        <w:pStyle w:val="DividingLineforCover"/>
      </w:pPr>
    </w:p>
    <w:p w14:paraId="68EBA062" w14:textId="084A84AE" w:rsidR="00CB0493" w:rsidRPr="0053568F" w:rsidRDefault="0054498D" w:rsidP="0053568F">
      <w:pPr>
        <w:autoSpaceDE w:val="0"/>
        <w:autoSpaceDN w:val="0"/>
        <w:adjustRightInd w:val="0"/>
        <w:spacing w:line="240" w:lineRule="auto"/>
        <w:ind w:left="2160" w:hanging="2160"/>
        <w:rPr>
          <w:sz w:val="28"/>
          <w:szCs w:val="28"/>
        </w:rPr>
      </w:pPr>
      <w:r w:rsidRPr="0053568F">
        <w:rPr>
          <w:sz w:val="28"/>
          <w:szCs w:val="28"/>
        </w:rPr>
        <w:t>Full time</w:t>
      </w:r>
      <w:r w:rsidR="00F52761" w:rsidRPr="0053568F">
        <w:rPr>
          <w:sz w:val="28"/>
          <w:szCs w:val="28"/>
        </w:rPr>
        <w:t xml:space="preserve"> </w:t>
      </w:r>
      <w:r w:rsidR="00002AF0" w:rsidRPr="0053568F">
        <w:rPr>
          <w:sz w:val="28"/>
          <w:szCs w:val="28"/>
        </w:rPr>
        <w:t>Fellow</w:t>
      </w:r>
      <w:r w:rsidR="007A0E9A" w:rsidRPr="0053568F">
        <w:rPr>
          <w:sz w:val="28"/>
          <w:szCs w:val="28"/>
        </w:rPr>
        <w:t xml:space="preserve"> in</w:t>
      </w:r>
      <w:r w:rsidR="008B5D07" w:rsidRPr="0053568F">
        <w:rPr>
          <w:sz w:val="28"/>
          <w:szCs w:val="28"/>
        </w:rPr>
        <w:t xml:space="preserve"> </w:t>
      </w:r>
      <w:r w:rsidR="009F11C3">
        <w:rPr>
          <w:rFonts w:eastAsia="Times New Roman" w:cs="Arial"/>
          <w:sz w:val="28"/>
          <w:szCs w:val="28"/>
        </w:rPr>
        <w:t xml:space="preserve">Neuro-Ophthalmology, Adult </w:t>
      </w:r>
      <w:r w:rsidR="0053568F" w:rsidRPr="0053568F">
        <w:rPr>
          <w:rFonts w:eastAsia="Times New Roman" w:cs="Arial"/>
          <w:sz w:val="28"/>
          <w:szCs w:val="28"/>
        </w:rPr>
        <w:t>Strabismus</w:t>
      </w:r>
      <w:r w:rsidR="0053568F">
        <w:rPr>
          <w:rFonts w:eastAsia="Times New Roman" w:cs="Arial"/>
          <w:sz w:val="28"/>
          <w:szCs w:val="28"/>
        </w:rPr>
        <w:t xml:space="preserve"> and </w:t>
      </w:r>
      <w:proofErr w:type="spellStart"/>
      <w:r w:rsidR="0053568F">
        <w:rPr>
          <w:rFonts w:eastAsia="Times New Roman" w:cs="Arial"/>
          <w:sz w:val="28"/>
          <w:szCs w:val="28"/>
        </w:rPr>
        <w:t>Paediatric</w:t>
      </w:r>
      <w:proofErr w:type="spellEnd"/>
      <w:r w:rsidR="0053568F">
        <w:rPr>
          <w:rFonts w:eastAsia="Times New Roman" w:cs="Arial"/>
          <w:sz w:val="28"/>
          <w:szCs w:val="28"/>
        </w:rPr>
        <w:t xml:space="preserve"> Ophthalmology</w:t>
      </w:r>
      <w:r w:rsidR="0053568F" w:rsidRPr="0053568F">
        <w:rPr>
          <w:rFonts w:eastAsia="Times New Roman" w:cs="Arial"/>
          <w:sz w:val="28"/>
          <w:szCs w:val="28"/>
        </w:rPr>
        <w:t>,</w:t>
      </w:r>
      <w:r w:rsidR="00002AF0" w:rsidRPr="0053568F">
        <w:rPr>
          <w:rFonts w:eastAsia="Times New Roman" w:cs="Arial"/>
          <w:sz w:val="28"/>
          <w:szCs w:val="28"/>
        </w:rPr>
        <w:t xml:space="preserve"> </w:t>
      </w:r>
      <w:proofErr w:type="spellStart"/>
      <w:r w:rsidR="00002AF0" w:rsidRPr="0053568F">
        <w:rPr>
          <w:rFonts w:eastAsia="Times New Roman" w:cs="Arial"/>
          <w:sz w:val="28"/>
          <w:szCs w:val="28"/>
        </w:rPr>
        <w:t>Moorfields</w:t>
      </w:r>
      <w:proofErr w:type="spellEnd"/>
      <w:r w:rsidR="00002AF0" w:rsidRPr="0053568F">
        <w:rPr>
          <w:rFonts w:eastAsia="Times New Roman" w:cs="Arial"/>
          <w:sz w:val="28"/>
          <w:szCs w:val="28"/>
        </w:rPr>
        <w:t xml:space="preserve"> South</w:t>
      </w:r>
      <w:r w:rsidR="0053568F">
        <w:rPr>
          <w:rFonts w:eastAsia="Times New Roman" w:cs="Arial"/>
          <w:sz w:val="28"/>
          <w:szCs w:val="28"/>
        </w:rPr>
        <w:t xml:space="preserve"> and Moorfields City Road</w:t>
      </w:r>
    </w:p>
    <w:p w14:paraId="796A48EA" w14:textId="77777777" w:rsidR="0054498D" w:rsidRPr="00D91F86" w:rsidRDefault="0054498D" w:rsidP="00D91F86">
      <w:pPr>
        <w:pStyle w:val="SubTitle"/>
      </w:pPr>
    </w:p>
    <w:p w14:paraId="3274B5E1" w14:textId="77777777" w:rsidR="00F6630A" w:rsidRPr="00B64557" w:rsidRDefault="00F6630A" w:rsidP="00CB0493">
      <w:pPr>
        <w:rPr>
          <w:b/>
          <w:color w:val="72246C" w:themeColor="text2"/>
        </w:rPr>
      </w:pPr>
    </w:p>
    <w:p w14:paraId="42725041" w14:textId="77777777" w:rsidR="00F6630A" w:rsidRPr="002C046C" w:rsidRDefault="00F6630A" w:rsidP="00CB0493">
      <w:pPr>
        <w:rPr>
          <w:rFonts w:cs="Arial"/>
          <w:b/>
          <w:color w:val="72246C" w:themeColor="text2"/>
        </w:rPr>
        <w:sectPr w:rsidR="00F6630A" w:rsidRPr="002C046C" w:rsidSect="003D5D3F">
          <w:headerReference w:type="default" r:id="rId8"/>
          <w:headerReference w:type="first" r:id="rId9"/>
          <w:footerReference w:type="first" r:id="rId10"/>
          <w:pgSz w:w="11906" w:h="16838" w:code="9"/>
          <w:pgMar w:top="5500" w:right="454" w:bottom="2835" w:left="454" w:header="567" w:footer="454" w:gutter="0"/>
          <w:cols w:space="708"/>
          <w:titlePg/>
          <w:docGrid w:linePitch="360"/>
        </w:sectPr>
      </w:pPr>
    </w:p>
    <w:p w14:paraId="367DAD73" w14:textId="77777777" w:rsidR="008B5D07" w:rsidRPr="002C046C" w:rsidRDefault="008B5D07" w:rsidP="00BC7787">
      <w:pPr>
        <w:pStyle w:val="Contents"/>
        <w:spacing w:after="0" w:line="240" w:lineRule="auto"/>
        <w:jc w:val="center"/>
        <w:rPr>
          <w:rFonts w:cs="Arial"/>
          <w:sz w:val="22"/>
          <w:szCs w:val="22"/>
        </w:rPr>
      </w:pPr>
      <w:r w:rsidRPr="002C046C">
        <w:rPr>
          <w:rFonts w:cs="Arial"/>
          <w:sz w:val="22"/>
          <w:szCs w:val="22"/>
        </w:rPr>
        <w:lastRenderedPageBreak/>
        <w:t>Job Description</w:t>
      </w:r>
    </w:p>
    <w:p w14:paraId="0E73D478" w14:textId="77777777" w:rsidR="008B5D07" w:rsidRPr="002C046C" w:rsidRDefault="008B5D07" w:rsidP="008B5D07">
      <w:pPr>
        <w:pStyle w:val="Contents"/>
        <w:spacing w:after="0" w:line="240" w:lineRule="auto"/>
        <w:rPr>
          <w:rFonts w:cs="Arial"/>
          <w:sz w:val="22"/>
          <w:szCs w:val="22"/>
        </w:rPr>
      </w:pPr>
    </w:p>
    <w:p w14:paraId="736B457E" w14:textId="4AF6D769" w:rsidR="004B0A32" w:rsidRPr="004B0A32" w:rsidRDefault="008B5D07" w:rsidP="0054498D">
      <w:pPr>
        <w:pStyle w:val="SubTitle"/>
        <w:rPr>
          <w:rFonts w:cs="Arial"/>
          <w:color w:val="auto"/>
          <w:sz w:val="22"/>
          <w:szCs w:val="22"/>
        </w:rPr>
      </w:pPr>
      <w:r w:rsidRPr="002C046C">
        <w:rPr>
          <w:rFonts w:cs="Arial"/>
          <w:color w:val="auto"/>
          <w:sz w:val="22"/>
          <w:szCs w:val="22"/>
        </w:rPr>
        <w:t xml:space="preserve">Job </w:t>
      </w:r>
      <w:r w:rsidR="0054498D" w:rsidRPr="002C046C">
        <w:rPr>
          <w:rFonts w:cs="Arial"/>
          <w:color w:val="auto"/>
          <w:sz w:val="22"/>
          <w:szCs w:val="22"/>
        </w:rPr>
        <w:t>Title:</w:t>
      </w:r>
      <w:r w:rsidR="0054498D" w:rsidRPr="002C046C">
        <w:rPr>
          <w:rFonts w:cs="Arial"/>
          <w:sz w:val="22"/>
          <w:szCs w:val="22"/>
        </w:rPr>
        <w:tab/>
      </w:r>
      <w:r w:rsidR="0054498D" w:rsidRPr="002C046C">
        <w:rPr>
          <w:rFonts w:cs="Arial"/>
          <w:sz w:val="22"/>
          <w:szCs w:val="22"/>
        </w:rPr>
        <w:tab/>
      </w:r>
      <w:r w:rsidR="0054498D" w:rsidRPr="002C046C">
        <w:rPr>
          <w:rFonts w:cs="Arial"/>
          <w:sz w:val="22"/>
          <w:szCs w:val="22"/>
        </w:rPr>
        <w:tab/>
      </w:r>
      <w:r w:rsidR="004B0A32">
        <w:rPr>
          <w:rFonts w:cs="Arial"/>
          <w:sz w:val="22"/>
          <w:szCs w:val="22"/>
        </w:rPr>
        <w:t>Fellow</w:t>
      </w:r>
    </w:p>
    <w:p w14:paraId="77243A48" w14:textId="054A02FD" w:rsidR="0054498D" w:rsidRPr="002C046C" w:rsidRDefault="0054498D" w:rsidP="00F971A8">
      <w:pPr>
        <w:rPr>
          <w:rFonts w:cs="Arial"/>
        </w:rPr>
      </w:pPr>
    </w:p>
    <w:p w14:paraId="460CFDEC" w14:textId="2DD0B272" w:rsidR="008B5D07" w:rsidRPr="002C046C" w:rsidRDefault="006E3D13" w:rsidP="00F971A8">
      <w:pPr>
        <w:rPr>
          <w:rFonts w:cs="Arial"/>
        </w:rPr>
      </w:pPr>
      <w:r w:rsidRPr="002C046C">
        <w:rPr>
          <w:rFonts w:cs="Arial"/>
        </w:rPr>
        <w:t>Sub-specialty:</w:t>
      </w:r>
      <w:r w:rsidRPr="002C046C">
        <w:rPr>
          <w:rFonts w:cs="Arial"/>
        </w:rPr>
        <w:tab/>
      </w:r>
      <w:r w:rsidRPr="002C046C">
        <w:rPr>
          <w:rFonts w:cs="Arial"/>
        </w:rPr>
        <w:tab/>
      </w:r>
      <w:r w:rsidRPr="002C046C">
        <w:rPr>
          <w:rFonts w:cs="Arial"/>
        </w:rPr>
        <w:tab/>
      </w:r>
      <w:r w:rsidR="004B0A32">
        <w:rPr>
          <w:rFonts w:cs="Arial"/>
        </w:rPr>
        <w:t xml:space="preserve">Neuro-ophthalmology, </w:t>
      </w:r>
      <w:r w:rsidR="009F11C3">
        <w:rPr>
          <w:rFonts w:cs="Arial"/>
        </w:rPr>
        <w:t xml:space="preserve">adult </w:t>
      </w:r>
      <w:r w:rsidR="004B0A32">
        <w:rPr>
          <w:rFonts w:cs="Arial"/>
        </w:rPr>
        <w:t>s</w:t>
      </w:r>
      <w:r w:rsidR="00CC3BF3">
        <w:rPr>
          <w:rFonts w:cs="Arial"/>
        </w:rPr>
        <w:t xml:space="preserve">trabismus and </w:t>
      </w:r>
      <w:proofErr w:type="spellStart"/>
      <w:r w:rsidR="00CC3BF3">
        <w:rPr>
          <w:rFonts w:cs="Arial"/>
        </w:rPr>
        <w:t>paediatric</w:t>
      </w:r>
      <w:proofErr w:type="spellEnd"/>
      <w:r w:rsidR="00CC3BF3">
        <w:rPr>
          <w:rFonts w:cs="Arial"/>
        </w:rPr>
        <w:t xml:space="preserve"> </w:t>
      </w:r>
      <w:r w:rsidR="0054498D" w:rsidRPr="002C046C">
        <w:rPr>
          <w:rFonts w:cs="Arial"/>
        </w:rPr>
        <w:t>ophthalmology</w:t>
      </w:r>
    </w:p>
    <w:p w14:paraId="7B7613E8" w14:textId="77777777" w:rsidR="008B5D07" w:rsidRPr="002C046C" w:rsidRDefault="008B5D07" w:rsidP="00F971A8">
      <w:pPr>
        <w:rPr>
          <w:rFonts w:cs="Arial"/>
        </w:rPr>
      </w:pPr>
    </w:p>
    <w:p w14:paraId="7BE6AEED" w14:textId="25826D4C" w:rsidR="008B5D07" w:rsidRPr="002C046C" w:rsidRDefault="008B5D07" w:rsidP="00F971A8">
      <w:pPr>
        <w:rPr>
          <w:rFonts w:cs="Arial"/>
        </w:rPr>
      </w:pPr>
      <w:r w:rsidRPr="002C046C">
        <w:rPr>
          <w:rFonts w:cs="Arial"/>
        </w:rPr>
        <w:t>Site(s):</w:t>
      </w:r>
      <w:r w:rsidRPr="002C046C">
        <w:rPr>
          <w:rFonts w:cs="Arial"/>
        </w:rPr>
        <w:tab/>
      </w:r>
      <w:r w:rsidRPr="002C046C">
        <w:rPr>
          <w:rFonts w:cs="Arial"/>
        </w:rPr>
        <w:tab/>
      </w:r>
      <w:r w:rsidRPr="002C046C">
        <w:rPr>
          <w:rFonts w:cs="Arial"/>
        </w:rPr>
        <w:tab/>
      </w:r>
      <w:r w:rsidRPr="002C046C">
        <w:rPr>
          <w:rFonts w:cs="Arial"/>
        </w:rPr>
        <w:tab/>
      </w:r>
      <w:r w:rsidR="006E3D13" w:rsidRPr="002C046C">
        <w:rPr>
          <w:rFonts w:cs="Arial"/>
        </w:rPr>
        <w:t>Moorfields Eye Hospital</w:t>
      </w:r>
      <w:r w:rsidR="004B0A32">
        <w:rPr>
          <w:rFonts w:cs="Arial"/>
        </w:rPr>
        <w:t>: S</w:t>
      </w:r>
      <w:r w:rsidR="00616CEF">
        <w:rPr>
          <w:rFonts w:cs="Arial"/>
        </w:rPr>
        <w:t>t Georges</w:t>
      </w:r>
      <w:r w:rsidR="004B0A32">
        <w:rPr>
          <w:rFonts w:cs="Arial"/>
        </w:rPr>
        <w:t>, Croydon, City Road</w:t>
      </w:r>
    </w:p>
    <w:p w14:paraId="5BD1BFD8" w14:textId="77777777" w:rsidR="008B5D07" w:rsidRPr="002C046C" w:rsidRDefault="008B5D07" w:rsidP="00F971A8">
      <w:pPr>
        <w:rPr>
          <w:rFonts w:cs="Arial"/>
        </w:rPr>
      </w:pPr>
    </w:p>
    <w:p w14:paraId="18B9A427" w14:textId="33631BB7" w:rsidR="008B5D07" w:rsidRPr="002C046C" w:rsidRDefault="0054498D" w:rsidP="00F971A8">
      <w:pPr>
        <w:rPr>
          <w:rFonts w:cs="Arial"/>
        </w:rPr>
      </w:pPr>
      <w:r w:rsidRPr="002C046C">
        <w:rPr>
          <w:rFonts w:cs="Arial"/>
        </w:rPr>
        <w:t>Hours per week</w:t>
      </w:r>
      <w:r w:rsidR="008B5D07" w:rsidRPr="002C046C">
        <w:rPr>
          <w:rFonts w:cs="Arial"/>
        </w:rPr>
        <w:t>:</w:t>
      </w:r>
      <w:r w:rsidR="008B5D07" w:rsidRPr="002C046C">
        <w:rPr>
          <w:rFonts w:cs="Arial"/>
        </w:rPr>
        <w:tab/>
      </w:r>
      <w:r w:rsidRPr="002C046C">
        <w:rPr>
          <w:rFonts w:cs="Arial"/>
        </w:rPr>
        <w:tab/>
        <w:t>40</w:t>
      </w:r>
    </w:p>
    <w:p w14:paraId="24DB281D" w14:textId="77777777" w:rsidR="008B5D07" w:rsidRPr="002C046C" w:rsidRDefault="008B5D07" w:rsidP="00F971A8">
      <w:pPr>
        <w:rPr>
          <w:rFonts w:cs="Arial"/>
        </w:rPr>
      </w:pPr>
    </w:p>
    <w:p w14:paraId="069EA001" w14:textId="4D6A093F" w:rsidR="008B5D07" w:rsidRPr="002C046C" w:rsidRDefault="006E3D13" w:rsidP="00F971A8">
      <w:pPr>
        <w:rPr>
          <w:rFonts w:cs="Arial"/>
        </w:rPr>
      </w:pPr>
      <w:r w:rsidRPr="002C046C">
        <w:rPr>
          <w:rFonts w:cs="Arial"/>
        </w:rPr>
        <w:t>On-call commitment:</w:t>
      </w:r>
      <w:r w:rsidRPr="002C046C">
        <w:rPr>
          <w:rFonts w:cs="Arial"/>
        </w:rPr>
        <w:tab/>
      </w:r>
      <w:r w:rsidRPr="002C046C">
        <w:rPr>
          <w:rFonts w:cs="Arial"/>
        </w:rPr>
        <w:tab/>
      </w:r>
      <w:r w:rsidR="0054498D" w:rsidRPr="002C046C">
        <w:rPr>
          <w:rFonts w:cs="Arial"/>
        </w:rPr>
        <w:t>None</w:t>
      </w:r>
    </w:p>
    <w:p w14:paraId="0E6CF413" w14:textId="77777777" w:rsidR="008B5D07" w:rsidRPr="002C046C" w:rsidRDefault="008B5D07" w:rsidP="00F971A8">
      <w:pPr>
        <w:rPr>
          <w:rFonts w:cs="Arial"/>
        </w:rPr>
      </w:pPr>
    </w:p>
    <w:p w14:paraId="48B981EE" w14:textId="77777777" w:rsidR="00742A24" w:rsidRPr="002C046C" w:rsidRDefault="00742A24" w:rsidP="008B5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04DC28BD" w14:textId="52921196" w:rsidR="008B5D07" w:rsidRPr="002C046C" w:rsidRDefault="008B5D07" w:rsidP="008B5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r w:rsidRPr="002C046C">
        <w:rPr>
          <w:rFonts w:cs="Arial"/>
          <w:b/>
          <w:color w:val="1F2A44" w:themeColor="accent1"/>
        </w:rPr>
        <w:t>The Post</w:t>
      </w:r>
    </w:p>
    <w:p w14:paraId="0D13981B" w14:textId="77777777" w:rsidR="00516A03" w:rsidRPr="002C046C" w:rsidRDefault="00516A03" w:rsidP="008B5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43BEF530" w14:textId="77777777" w:rsidR="00516A03" w:rsidRPr="002C046C" w:rsidRDefault="00516A03" w:rsidP="00C961CF">
      <w:pPr>
        <w:ind w:right="83"/>
        <w:jc w:val="both"/>
        <w:rPr>
          <w:rFonts w:cs="Arial"/>
        </w:rPr>
      </w:pPr>
      <w:r w:rsidRPr="002C046C">
        <w:rPr>
          <w:rFonts w:cs="Arial"/>
        </w:rPr>
        <w:t xml:space="preserve">Moorfields Eye Hospital NHS Foundation Trust is the largest specialist eye hospital in the UK.  Moorfields is a postgraduate teaching hospital with an international reputation for expertise in ophthalmic treatment managed by a Trust Board appointed by the Secretary of State.  The Hospital is closely associated with the adjacent Institute of Ophthalmology (University of London) and this association fosters a unique mixture of teaching and research.  Many of our clinicians are internationally renowned and have contributed extensively to the development of modern treatments. </w:t>
      </w:r>
    </w:p>
    <w:p w14:paraId="0FD100D1" w14:textId="77777777" w:rsidR="003761D7" w:rsidRPr="002C046C" w:rsidRDefault="003761D7" w:rsidP="00C961CF">
      <w:pPr>
        <w:autoSpaceDE w:val="0"/>
        <w:autoSpaceDN w:val="0"/>
        <w:adjustRightInd w:val="0"/>
        <w:ind w:right="83"/>
        <w:jc w:val="both"/>
        <w:rPr>
          <w:rFonts w:cs="Arial"/>
        </w:rPr>
      </w:pPr>
    </w:p>
    <w:p w14:paraId="3AEB5259" w14:textId="77777777" w:rsidR="003761D7" w:rsidRPr="002C046C" w:rsidRDefault="003761D7" w:rsidP="00C961CF">
      <w:pPr>
        <w:autoSpaceDE w:val="0"/>
        <w:autoSpaceDN w:val="0"/>
        <w:adjustRightInd w:val="0"/>
        <w:ind w:right="83"/>
        <w:jc w:val="both"/>
        <w:rPr>
          <w:rFonts w:cs="Arial"/>
        </w:rPr>
      </w:pPr>
    </w:p>
    <w:p w14:paraId="70C301F6" w14:textId="57525F49" w:rsidR="003761D7" w:rsidRPr="002C046C" w:rsidRDefault="00002AF0" w:rsidP="00C961CF">
      <w:pPr>
        <w:autoSpaceDE w:val="0"/>
        <w:autoSpaceDN w:val="0"/>
        <w:adjustRightInd w:val="0"/>
        <w:ind w:right="83"/>
        <w:jc w:val="both"/>
        <w:rPr>
          <w:rFonts w:cs="Arial"/>
        </w:rPr>
      </w:pPr>
      <w:r>
        <w:rPr>
          <w:rFonts w:cs="Arial"/>
          <w:snapToGrid w:val="0"/>
        </w:rPr>
        <w:t>P</w:t>
      </w:r>
      <w:r w:rsidR="003761D7" w:rsidRPr="002C046C">
        <w:rPr>
          <w:rFonts w:cs="Arial"/>
          <w:snapToGrid w:val="0"/>
        </w:rPr>
        <w:t>rovisional timetable</w:t>
      </w:r>
      <w:r>
        <w:rPr>
          <w:rFonts w:cs="Arial"/>
          <w:snapToGrid w:val="0"/>
        </w:rPr>
        <w:t>s</w:t>
      </w:r>
      <w:r w:rsidR="003761D7" w:rsidRPr="002C046C">
        <w:rPr>
          <w:rFonts w:cs="Arial"/>
          <w:snapToGrid w:val="0"/>
        </w:rPr>
        <w:t xml:space="preserve"> </w:t>
      </w:r>
      <w:r>
        <w:rPr>
          <w:rFonts w:cs="Arial"/>
          <w:snapToGrid w:val="0"/>
        </w:rPr>
        <w:t xml:space="preserve">are </w:t>
      </w:r>
      <w:r w:rsidR="003761D7" w:rsidRPr="002C046C">
        <w:rPr>
          <w:rFonts w:cs="Arial"/>
          <w:snapToGrid w:val="0"/>
        </w:rPr>
        <w:t>enclosed, but th</w:t>
      </w:r>
      <w:r>
        <w:rPr>
          <w:rFonts w:cs="Arial"/>
          <w:snapToGrid w:val="0"/>
        </w:rPr>
        <w:t>ese</w:t>
      </w:r>
      <w:r w:rsidR="003761D7" w:rsidRPr="002C046C">
        <w:rPr>
          <w:rFonts w:cs="Arial"/>
          <w:snapToGrid w:val="0"/>
        </w:rPr>
        <w:t xml:space="preserve"> will be subject to change</w:t>
      </w:r>
      <w:r w:rsidR="00AE194F" w:rsidRPr="002C046C">
        <w:rPr>
          <w:rFonts w:cs="Arial"/>
          <w:snapToGrid w:val="0"/>
        </w:rPr>
        <w:t xml:space="preserve"> depending on service requirements.</w:t>
      </w:r>
    </w:p>
    <w:p w14:paraId="042F2E36" w14:textId="77777777" w:rsidR="003761D7" w:rsidRPr="002C046C" w:rsidRDefault="003761D7" w:rsidP="00C961CF">
      <w:pPr>
        <w:autoSpaceDE w:val="0"/>
        <w:autoSpaceDN w:val="0"/>
        <w:adjustRightInd w:val="0"/>
        <w:ind w:right="83"/>
        <w:jc w:val="both"/>
        <w:rPr>
          <w:rFonts w:cs="Arial"/>
        </w:rPr>
      </w:pPr>
    </w:p>
    <w:p w14:paraId="210C7A34" w14:textId="3A5A91D6" w:rsidR="003761D7" w:rsidRPr="002C046C" w:rsidRDefault="003761D7" w:rsidP="00C961CF">
      <w:pPr>
        <w:ind w:right="83"/>
        <w:jc w:val="both"/>
        <w:rPr>
          <w:rFonts w:cs="Arial"/>
        </w:rPr>
      </w:pPr>
      <w:r w:rsidRPr="002C046C">
        <w:rPr>
          <w:rFonts w:cs="Arial"/>
        </w:rPr>
        <w:t>Applications are invited for th</w:t>
      </w:r>
      <w:r w:rsidR="00002AF0">
        <w:rPr>
          <w:rFonts w:cs="Arial"/>
        </w:rPr>
        <w:t>ese</w:t>
      </w:r>
      <w:r w:rsidR="002C046C">
        <w:rPr>
          <w:rFonts w:cs="Arial"/>
        </w:rPr>
        <w:t xml:space="preserve"> fellow</w:t>
      </w:r>
      <w:r w:rsidRPr="002C046C">
        <w:rPr>
          <w:rFonts w:cs="Arial"/>
        </w:rPr>
        <w:t xml:space="preserve"> post</w:t>
      </w:r>
      <w:r w:rsidR="00002AF0">
        <w:rPr>
          <w:rFonts w:cs="Arial"/>
        </w:rPr>
        <w:t>s</w:t>
      </w:r>
      <w:r w:rsidRPr="002C046C">
        <w:rPr>
          <w:rFonts w:cs="Arial"/>
        </w:rPr>
        <w:t xml:space="preserve"> </w:t>
      </w:r>
      <w:proofErr w:type="spellStart"/>
      <w:r w:rsidRPr="002C046C">
        <w:rPr>
          <w:rFonts w:cs="Arial"/>
        </w:rPr>
        <w:t>specialising</w:t>
      </w:r>
      <w:proofErr w:type="spellEnd"/>
      <w:r w:rsidRPr="002C046C">
        <w:rPr>
          <w:rFonts w:cs="Arial"/>
        </w:rPr>
        <w:t xml:space="preserve"> in </w:t>
      </w:r>
      <w:r w:rsidR="009F11C3">
        <w:rPr>
          <w:rFonts w:cs="Arial"/>
        </w:rPr>
        <w:t xml:space="preserve">neuro-ophthalmology, adult </w:t>
      </w:r>
      <w:r w:rsidR="00002AF0">
        <w:rPr>
          <w:rFonts w:cs="Arial"/>
        </w:rPr>
        <w:t xml:space="preserve">strabismus and </w:t>
      </w:r>
      <w:proofErr w:type="spellStart"/>
      <w:r w:rsidR="00002AF0">
        <w:rPr>
          <w:rFonts w:cs="Arial"/>
        </w:rPr>
        <w:t>paediatric</w:t>
      </w:r>
      <w:proofErr w:type="spellEnd"/>
      <w:r w:rsidR="00742A24" w:rsidRPr="002C046C">
        <w:rPr>
          <w:rFonts w:cs="Arial"/>
        </w:rPr>
        <w:t xml:space="preserve"> ophthalmology.</w:t>
      </w:r>
      <w:r w:rsidRPr="002C046C">
        <w:rPr>
          <w:rFonts w:cs="Arial"/>
        </w:rPr>
        <w:t xml:space="preserve"> </w:t>
      </w:r>
    </w:p>
    <w:p w14:paraId="76B8D349" w14:textId="77777777" w:rsidR="003761D7" w:rsidRPr="002C046C" w:rsidRDefault="003761D7" w:rsidP="00C961CF">
      <w:pPr>
        <w:ind w:right="83"/>
        <w:jc w:val="both"/>
        <w:rPr>
          <w:rFonts w:cs="Arial"/>
        </w:rPr>
      </w:pPr>
    </w:p>
    <w:p w14:paraId="2B8E92C7" w14:textId="0F631A57" w:rsidR="003761D7" w:rsidRPr="002C046C" w:rsidRDefault="003761D7" w:rsidP="00C961CF">
      <w:pPr>
        <w:ind w:right="83"/>
        <w:jc w:val="both"/>
        <w:rPr>
          <w:rFonts w:cs="Arial"/>
        </w:rPr>
      </w:pPr>
      <w:r w:rsidRPr="002C046C">
        <w:rPr>
          <w:rFonts w:cs="Arial"/>
        </w:rPr>
        <w:t xml:space="preserve">Applicants are required to hold </w:t>
      </w:r>
      <w:proofErr w:type="spellStart"/>
      <w:r w:rsidRPr="002C046C">
        <w:rPr>
          <w:rFonts w:cs="Arial"/>
        </w:rPr>
        <w:t>FRCOphth</w:t>
      </w:r>
      <w:proofErr w:type="spellEnd"/>
      <w:r w:rsidRPr="002C046C">
        <w:rPr>
          <w:rFonts w:cs="Arial"/>
        </w:rPr>
        <w:t xml:space="preserve"> or equivalent and be registered with the General Medical Council.  </w:t>
      </w:r>
    </w:p>
    <w:p w14:paraId="67F62CD5" w14:textId="2658269B" w:rsidR="00AE194F" w:rsidRPr="002C046C" w:rsidRDefault="00AE194F" w:rsidP="00C961CF">
      <w:pPr>
        <w:ind w:right="83"/>
        <w:jc w:val="both"/>
        <w:rPr>
          <w:rFonts w:cs="Arial"/>
        </w:rPr>
      </w:pPr>
    </w:p>
    <w:p w14:paraId="1ECDBEC9" w14:textId="3A6D3C1F" w:rsidR="00AE194F" w:rsidRPr="002C046C" w:rsidRDefault="00AE194F" w:rsidP="00C961CF">
      <w:pPr>
        <w:ind w:right="83"/>
        <w:jc w:val="both"/>
        <w:rPr>
          <w:rFonts w:cs="Arial"/>
        </w:rPr>
      </w:pPr>
    </w:p>
    <w:p w14:paraId="0BA8469C" w14:textId="12210EF0" w:rsidR="00AE194F" w:rsidRPr="002C046C" w:rsidRDefault="00AE194F" w:rsidP="00C961CF">
      <w:pPr>
        <w:ind w:right="83"/>
        <w:jc w:val="both"/>
        <w:rPr>
          <w:rFonts w:cs="Arial"/>
        </w:rPr>
      </w:pPr>
    </w:p>
    <w:p w14:paraId="50DE87D0" w14:textId="77777777" w:rsidR="00AE194F" w:rsidRPr="007A0E9A" w:rsidRDefault="00AE194F" w:rsidP="00AE194F">
      <w:pPr>
        <w:ind w:right="-59"/>
        <w:jc w:val="both"/>
        <w:rPr>
          <w:rFonts w:cs="Arial"/>
          <w:b/>
        </w:rPr>
      </w:pPr>
      <w:r w:rsidRPr="007A0E9A">
        <w:rPr>
          <w:rFonts w:cs="Arial"/>
          <w:b/>
        </w:rPr>
        <w:t>The Strabismus and Neuro-ophthalmology Service at Moorfields Eye Hospital</w:t>
      </w:r>
    </w:p>
    <w:p w14:paraId="040D2203" w14:textId="77777777" w:rsidR="00AE194F" w:rsidRPr="002C046C" w:rsidRDefault="00AE194F" w:rsidP="00AE194F">
      <w:pPr>
        <w:ind w:left="-142" w:right="-59"/>
        <w:jc w:val="both"/>
        <w:rPr>
          <w:rFonts w:cs="Arial"/>
          <w:b/>
          <w:u w:val="single"/>
        </w:rPr>
      </w:pPr>
    </w:p>
    <w:p w14:paraId="06DE92B4" w14:textId="77777777" w:rsidR="00AE194F" w:rsidRPr="002C046C" w:rsidRDefault="00AE194F" w:rsidP="00AE194F">
      <w:pPr>
        <w:ind w:left="-142" w:right="-59"/>
        <w:jc w:val="both"/>
        <w:rPr>
          <w:rFonts w:cs="Arial"/>
        </w:rPr>
      </w:pPr>
    </w:p>
    <w:p w14:paraId="23AEAD0E" w14:textId="77777777" w:rsidR="00AE194F" w:rsidRPr="002C046C" w:rsidRDefault="00AE194F" w:rsidP="00AE194F">
      <w:pPr>
        <w:ind w:right="83"/>
        <w:jc w:val="both"/>
        <w:rPr>
          <w:rFonts w:cs="Arial"/>
        </w:rPr>
      </w:pPr>
      <w:r w:rsidRPr="002C046C">
        <w:rPr>
          <w:rFonts w:cs="Arial"/>
        </w:rPr>
        <w:t>The Clinical Service is provided by a multidisciplinary team consisting of consultant surgeons, consultant neurologists, associate specialists, fellows and Specialist Trainees, orthoptists, nurse practitioners, optometrists and ophthalmic technicians.</w:t>
      </w:r>
    </w:p>
    <w:p w14:paraId="7F31A542" w14:textId="77777777" w:rsidR="00AE194F" w:rsidRPr="002C046C" w:rsidRDefault="00AE194F" w:rsidP="00AE194F">
      <w:pPr>
        <w:ind w:right="83"/>
        <w:jc w:val="both"/>
        <w:rPr>
          <w:rFonts w:cs="Arial"/>
        </w:rPr>
      </w:pPr>
    </w:p>
    <w:p w14:paraId="2E9DD781" w14:textId="77777777" w:rsidR="00AE194F" w:rsidRPr="002C046C" w:rsidRDefault="00AE194F" w:rsidP="00AE194F">
      <w:pPr>
        <w:ind w:right="83"/>
        <w:jc w:val="both"/>
        <w:rPr>
          <w:rFonts w:cs="Arial"/>
          <w:snapToGrid w:val="0"/>
          <w:color w:val="000000"/>
        </w:rPr>
      </w:pPr>
      <w:r w:rsidRPr="002C046C">
        <w:rPr>
          <w:rFonts w:cs="Arial"/>
          <w:snapToGrid w:val="0"/>
          <w:color w:val="000000"/>
        </w:rPr>
        <w:t xml:space="preserve">There are 2 Consultant Radiologists who are on the staff of the National Hospital for Nervous Diseases. </w:t>
      </w:r>
    </w:p>
    <w:p w14:paraId="78613385" w14:textId="77777777" w:rsidR="00AE194F" w:rsidRPr="002C046C" w:rsidRDefault="00AE194F" w:rsidP="00AE194F">
      <w:pPr>
        <w:ind w:right="83"/>
        <w:jc w:val="both"/>
        <w:rPr>
          <w:rFonts w:cs="Arial"/>
        </w:rPr>
      </w:pPr>
    </w:p>
    <w:p w14:paraId="44027658" w14:textId="0D07A411" w:rsidR="00AE194F" w:rsidRPr="002C046C" w:rsidRDefault="00AE194F" w:rsidP="00AE194F">
      <w:pPr>
        <w:ind w:right="225"/>
        <w:jc w:val="both"/>
        <w:rPr>
          <w:rFonts w:cs="Arial"/>
        </w:rPr>
      </w:pPr>
      <w:r w:rsidRPr="002C046C">
        <w:rPr>
          <w:rFonts w:cs="Arial"/>
        </w:rPr>
        <w:t xml:space="preserve">The </w:t>
      </w:r>
      <w:proofErr w:type="spellStart"/>
      <w:r w:rsidR="004B0A32">
        <w:rPr>
          <w:rFonts w:cs="Arial"/>
        </w:rPr>
        <w:t>Paediatric</w:t>
      </w:r>
      <w:proofErr w:type="spellEnd"/>
      <w:r w:rsidR="004B0A32">
        <w:rPr>
          <w:rFonts w:cs="Arial"/>
        </w:rPr>
        <w:t>/</w:t>
      </w:r>
      <w:r w:rsidRPr="002C046C">
        <w:rPr>
          <w:rFonts w:cs="Arial"/>
        </w:rPr>
        <w:t xml:space="preserve">Strabismus Service has 10 consultants providing the service.  Six are based at the City Road branch (Miss Gill Adams, </w:t>
      </w:r>
      <w:proofErr w:type="spellStart"/>
      <w:r w:rsidRPr="002C046C">
        <w:rPr>
          <w:rFonts w:cs="Arial"/>
        </w:rPr>
        <w:t>Mr</w:t>
      </w:r>
      <w:proofErr w:type="spellEnd"/>
      <w:r w:rsidRPr="002C046C">
        <w:rPr>
          <w:rFonts w:cs="Arial"/>
        </w:rPr>
        <w:t xml:space="preserve"> James Acheson, Miss Jo </w:t>
      </w:r>
      <w:proofErr w:type="spellStart"/>
      <w:r w:rsidRPr="002C046C">
        <w:rPr>
          <w:rFonts w:cs="Arial"/>
        </w:rPr>
        <w:t>Hancox</w:t>
      </w:r>
      <w:proofErr w:type="spellEnd"/>
      <w:r w:rsidRPr="002C046C">
        <w:rPr>
          <w:rFonts w:cs="Arial"/>
        </w:rPr>
        <w:t xml:space="preserve">, Miss Maria </w:t>
      </w:r>
      <w:proofErr w:type="spellStart"/>
      <w:r w:rsidRPr="002C046C">
        <w:rPr>
          <w:rFonts w:cs="Arial"/>
        </w:rPr>
        <w:t>Theodor</w:t>
      </w:r>
      <w:r w:rsidR="004B0A32">
        <w:rPr>
          <w:rFonts w:cs="Arial"/>
        </w:rPr>
        <w:t>o</w:t>
      </w:r>
      <w:r w:rsidRPr="002C046C">
        <w:rPr>
          <w:rFonts w:cs="Arial"/>
        </w:rPr>
        <w:t>u</w:t>
      </w:r>
      <w:proofErr w:type="spellEnd"/>
      <w:r w:rsidRPr="002C046C">
        <w:rPr>
          <w:rFonts w:cs="Arial"/>
        </w:rPr>
        <w:t xml:space="preserve">, </w:t>
      </w:r>
      <w:proofErr w:type="spellStart"/>
      <w:r w:rsidRPr="002C046C">
        <w:rPr>
          <w:rFonts w:cs="Arial"/>
        </w:rPr>
        <w:t>Ms</w:t>
      </w:r>
      <w:proofErr w:type="spellEnd"/>
      <w:r w:rsidRPr="002C046C">
        <w:rPr>
          <w:rFonts w:cs="Arial"/>
        </w:rPr>
        <w:t xml:space="preserve"> Clare Rob</w:t>
      </w:r>
      <w:r w:rsidR="00551C41">
        <w:rPr>
          <w:rFonts w:cs="Arial"/>
        </w:rPr>
        <w:t xml:space="preserve">erts and </w:t>
      </w:r>
      <w:proofErr w:type="spellStart"/>
      <w:r w:rsidR="00551C41">
        <w:rPr>
          <w:rFonts w:cs="Arial"/>
        </w:rPr>
        <w:t>Ms</w:t>
      </w:r>
      <w:proofErr w:type="spellEnd"/>
      <w:r w:rsidR="00551C41">
        <w:rPr>
          <w:rFonts w:cs="Arial"/>
        </w:rPr>
        <w:t xml:space="preserve"> </w:t>
      </w:r>
      <w:proofErr w:type="spellStart"/>
      <w:r w:rsidR="00551C41">
        <w:rPr>
          <w:rFonts w:cs="Arial"/>
        </w:rPr>
        <w:t>Naz</w:t>
      </w:r>
      <w:proofErr w:type="spellEnd"/>
      <w:r w:rsidR="00551C41">
        <w:rPr>
          <w:rFonts w:cs="Arial"/>
        </w:rPr>
        <w:t xml:space="preserve"> </w:t>
      </w:r>
      <w:proofErr w:type="spellStart"/>
      <w:r w:rsidR="00551C41">
        <w:rPr>
          <w:rFonts w:cs="Arial"/>
        </w:rPr>
        <w:t>Raoof</w:t>
      </w:r>
      <w:proofErr w:type="spellEnd"/>
      <w:r w:rsidR="00551C41">
        <w:rPr>
          <w:rFonts w:cs="Arial"/>
        </w:rPr>
        <w:t xml:space="preserve">, </w:t>
      </w:r>
      <w:r w:rsidRPr="002C046C">
        <w:rPr>
          <w:rFonts w:cs="Arial"/>
        </w:rPr>
        <w:t>two at St George’s Hospital (</w:t>
      </w:r>
      <w:proofErr w:type="spellStart"/>
      <w:r w:rsidRPr="002C046C">
        <w:rPr>
          <w:rFonts w:cs="Arial"/>
        </w:rPr>
        <w:t>Mr</w:t>
      </w:r>
      <w:proofErr w:type="spellEnd"/>
      <w:r w:rsidRPr="002C046C">
        <w:rPr>
          <w:rFonts w:cs="Arial"/>
        </w:rPr>
        <w:t xml:space="preserve"> </w:t>
      </w:r>
      <w:r w:rsidR="004B0A32">
        <w:rPr>
          <w:rFonts w:cs="Arial"/>
        </w:rPr>
        <w:t xml:space="preserve">Nadeem Ali, Miss Alison Davies, </w:t>
      </w:r>
      <w:proofErr w:type="spellStart"/>
      <w:r w:rsidR="004B0A32">
        <w:rPr>
          <w:rFonts w:cs="Arial"/>
        </w:rPr>
        <w:t>Mr</w:t>
      </w:r>
      <w:proofErr w:type="spellEnd"/>
      <w:r w:rsidR="004B0A32">
        <w:rPr>
          <w:rFonts w:cs="Arial"/>
        </w:rPr>
        <w:t xml:space="preserve"> Lloyd Bender) </w:t>
      </w:r>
      <w:r w:rsidRPr="002C046C">
        <w:rPr>
          <w:rFonts w:cs="Arial"/>
        </w:rPr>
        <w:t>and t</w:t>
      </w:r>
      <w:r w:rsidR="00002AF0">
        <w:rPr>
          <w:rFonts w:cs="Arial"/>
        </w:rPr>
        <w:t>hree</w:t>
      </w:r>
      <w:r w:rsidRPr="002C046C">
        <w:rPr>
          <w:rFonts w:cs="Arial"/>
        </w:rPr>
        <w:t xml:space="preserve"> at Bedford (</w:t>
      </w:r>
      <w:proofErr w:type="spellStart"/>
      <w:r w:rsidRPr="002C046C">
        <w:rPr>
          <w:rFonts w:cs="Arial"/>
        </w:rPr>
        <w:t>Mrs</w:t>
      </w:r>
      <w:proofErr w:type="spellEnd"/>
      <w:r w:rsidRPr="002C046C">
        <w:rPr>
          <w:rFonts w:cs="Arial"/>
        </w:rPr>
        <w:t xml:space="preserve"> Melanie </w:t>
      </w:r>
      <w:proofErr w:type="spellStart"/>
      <w:r w:rsidRPr="002C046C">
        <w:rPr>
          <w:rFonts w:cs="Arial"/>
        </w:rPr>
        <w:t>Hingorani</w:t>
      </w:r>
      <w:proofErr w:type="spellEnd"/>
      <w:r w:rsidR="00002AF0">
        <w:rPr>
          <w:rFonts w:cs="Arial"/>
        </w:rPr>
        <w:t>,</w:t>
      </w:r>
      <w:r w:rsidRPr="002C046C">
        <w:rPr>
          <w:rFonts w:cs="Arial"/>
        </w:rPr>
        <w:t xml:space="preserve"> Miss Annegret </w:t>
      </w:r>
      <w:proofErr w:type="spellStart"/>
      <w:r w:rsidRPr="002C046C">
        <w:rPr>
          <w:rFonts w:cs="Arial"/>
        </w:rPr>
        <w:t>Dahlmann</w:t>
      </w:r>
      <w:proofErr w:type="spellEnd"/>
      <w:r w:rsidRPr="002C046C">
        <w:rPr>
          <w:rFonts w:cs="Arial"/>
        </w:rPr>
        <w:t xml:space="preserve"> Noor</w:t>
      </w:r>
      <w:r w:rsidR="00002AF0">
        <w:rPr>
          <w:rFonts w:cs="Arial"/>
        </w:rPr>
        <w:t xml:space="preserve"> and </w:t>
      </w:r>
      <w:proofErr w:type="spellStart"/>
      <w:r w:rsidR="00002AF0">
        <w:rPr>
          <w:rFonts w:cs="Arial"/>
        </w:rPr>
        <w:t>Mr</w:t>
      </w:r>
      <w:proofErr w:type="spellEnd"/>
      <w:r w:rsidR="00002AF0">
        <w:rPr>
          <w:rFonts w:cs="Arial"/>
        </w:rPr>
        <w:t xml:space="preserve"> </w:t>
      </w:r>
      <w:r w:rsidR="00551C41">
        <w:rPr>
          <w:rFonts w:cs="Arial"/>
        </w:rPr>
        <w:t>Peter Thomas</w:t>
      </w:r>
      <w:r w:rsidR="00002AF0">
        <w:rPr>
          <w:rFonts w:cs="Arial"/>
        </w:rPr>
        <w:t>)</w:t>
      </w:r>
      <w:r w:rsidR="004B0A32">
        <w:rPr>
          <w:rFonts w:cs="Arial"/>
        </w:rPr>
        <w:t>).  Two</w:t>
      </w:r>
      <w:r w:rsidRPr="002C046C">
        <w:rPr>
          <w:rFonts w:cs="Arial"/>
        </w:rPr>
        <w:t xml:space="preserve"> (</w:t>
      </w:r>
      <w:proofErr w:type="spellStart"/>
      <w:r w:rsidRPr="002C046C">
        <w:rPr>
          <w:rFonts w:cs="Arial"/>
        </w:rPr>
        <w:t>Mr</w:t>
      </w:r>
      <w:proofErr w:type="spellEnd"/>
      <w:r w:rsidRPr="002C046C">
        <w:rPr>
          <w:rFonts w:cs="Arial"/>
        </w:rPr>
        <w:t xml:space="preserve"> James Acheson</w:t>
      </w:r>
      <w:r w:rsidR="004B0A32">
        <w:rPr>
          <w:rFonts w:cs="Arial"/>
        </w:rPr>
        <w:t xml:space="preserve"> and </w:t>
      </w:r>
      <w:proofErr w:type="spellStart"/>
      <w:r w:rsidR="004B0A32">
        <w:rPr>
          <w:rFonts w:cs="Arial"/>
        </w:rPr>
        <w:t>Mr</w:t>
      </w:r>
      <w:proofErr w:type="spellEnd"/>
      <w:r w:rsidR="004B0A32">
        <w:rPr>
          <w:rFonts w:cs="Arial"/>
        </w:rPr>
        <w:t xml:space="preserve"> Nadeem Ali) are</w:t>
      </w:r>
      <w:r w:rsidRPr="002C046C">
        <w:rPr>
          <w:rFonts w:cs="Arial"/>
        </w:rPr>
        <w:t xml:space="preserve"> also a member of the Neuro-ophthalmology Service.  Dr Gordon Plant, Dr Ahmed </w:t>
      </w:r>
      <w:proofErr w:type="spellStart"/>
      <w:r w:rsidRPr="002C046C">
        <w:rPr>
          <w:rFonts w:cs="Arial"/>
        </w:rPr>
        <w:t>Toosy</w:t>
      </w:r>
      <w:proofErr w:type="spellEnd"/>
      <w:r w:rsidRPr="002C046C">
        <w:rPr>
          <w:rFonts w:cs="Arial"/>
        </w:rPr>
        <w:t xml:space="preserve">, Dr Sui Wong and Dr Axel </w:t>
      </w:r>
      <w:proofErr w:type="spellStart"/>
      <w:r w:rsidRPr="002C046C">
        <w:rPr>
          <w:rFonts w:cs="Arial"/>
        </w:rPr>
        <w:t>Petzold</w:t>
      </w:r>
      <w:proofErr w:type="spellEnd"/>
      <w:r w:rsidRPr="002C046C">
        <w:rPr>
          <w:rFonts w:cs="Arial"/>
        </w:rPr>
        <w:t xml:space="preserve"> (locum) are Consultant Neurologists within the </w:t>
      </w:r>
      <w:r w:rsidRPr="002C046C">
        <w:rPr>
          <w:rFonts w:cs="Arial"/>
        </w:rPr>
        <w:lastRenderedPageBreak/>
        <w:t xml:space="preserve">Neuro-ophthalmology Service.  Dr Plant and Dr </w:t>
      </w:r>
      <w:proofErr w:type="spellStart"/>
      <w:r w:rsidRPr="002C046C">
        <w:rPr>
          <w:rFonts w:cs="Arial"/>
        </w:rPr>
        <w:t>Toosy</w:t>
      </w:r>
      <w:proofErr w:type="spellEnd"/>
      <w:r w:rsidRPr="002C046C">
        <w:rPr>
          <w:rFonts w:cs="Arial"/>
        </w:rPr>
        <w:t xml:space="preserve"> are also on the staff of the National Hospital for Nervous Diseases and Dr Plant and Dr Wong are on the staff at St Thomas’s Hospital.</w:t>
      </w:r>
    </w:p>
    <w:p w14:paraId="2D82DFB8" w14:textId="77777777" w:rsidR="00AE194F" w:rsidRPr="002C046C" w:rsidRDefault="00AE194F" w:rsidP="00AE194F">
      <w:pPr>
        <w:ind w:right="225"/>
        <w:jc w:val="both"/>
        <w:rPr>
          <w:rFonts w:cs="Arial"/>
        </w:rPr>
      </w:pPr>
    </w:p>
    <w:p w14:paraId="10CD4FD7" w14:textId="22091133" w:rsidR="00AE194F" w:rsidRDefault="00AE194F" w:rsidP="00AE194F">
      <w:pPr>
        <w:ind w:right="225"/>
        <w:jc w:val="both"/>
        <w:rPr>
          <w:rFonts w:cs="Arial"/>
        </w:rPr>
      </w:pPr>
      <w:r w:rsidRPr="002C046C">
        <w:rPr>
          <w:rFonts w:cs="Arial"/>
        </w:rPr>
        <w:t>In addition to th</w:t>
      </w:r>
      <w:r w:rsidR="004B0A32">
        <w:rPr>
          <w:rFonts w:cs="Arial"/>
        </w:rPr>
        <w:t>is</w:t>
      </w:r>
      <w:r w:rsidRPr="002C046C">
        <w:rPr>
          <w:rFonts w:cs="Arial"/>
        </w:rPr>
        <w:t xml:space="preserve"> fellowship post</w:t>
      </w:r>
      <w:r w:rsidR="00002AF0">
        <w:rPr>
          <w:rFonts w:cs="Arial"/>
        </w:rPr>
        <w:t>s</w:t>
      </w:r>
      <w:r w:rsidRPr="002C046C">
        <w:rPr>
          <w:rFonts w:cs="Arial"/>
        </w:rPr>
        <w:t xml:space="preserve"> the Service has </w:t>
      </w:r>
      <w:r w:rsidR="00002AF0">
        <w:rPr>
          <w:rFonts w:cs="Arial"/>
        </w:rPr>
        <w:t>one other</w:t>
      </w:r>
      <w:r w:rsidRPr="002C046C">
        <w:rPr>
          <w:rFonts w:cs="Arial"/>
        </w:rPr>
        <w:t xml:space="preserve"> </w:t>
      </w:r>
      <w:r w:rsidR="004B0A32">
        <w:rPr>
          <w:rFonts w:cs="Arial"/>
        </w:rPr>
        <w:t>neuro ophthalmology Fellow and three strabismus/</w:t>
      </w:r>
      <w:proofErr w:type="spellStart"/>
      <w:r w:rsidR="004B0A32">
        <w:rPr>
          <w:rFonts w:cs="Arial"/>
        </w:rPr>
        <w:t>paediatric</w:t>
      </w:r>
      <w:proofErr w:type="spellEnd"/>
      <w:r w:rsidR="004B0A32">
        <w:rPr>
          <w:rFonts w:cs="Arial"/>
        </w:rPr>
        <w:t xml:space="preserve"> fellows </w:t>
      </w:r>
      <w:r w:rsidR="00CC3BF3">
        <w:rPr>
          <w:rFonts w:cs="Arial"/>
        </w:rPr>
        <w:t>at City Road.  The 5</w:t>
      </w:r>
      <w:r w:rsidR="00CC3BF3" w:rsidRPr="00CC3BF3">
        <w:rPr>
          <w:rFonts w:cs="Arial"/>
          <w:vertAlign w:val="superscript"/>
        </w:rPr>
        <w:t>th</w:t>
      </w:r>
      <w:r w:rsidR="00CC3BF3">
        <w:rPr>
          <w:rFonts w:cs="Arial"/>
        </w:rPr>
        <w:t xml:space="preserve"> year TSC fellow has the administrative role of organizing the </w:t>
      </w:r>
      <w:proofErr w:type="spellStart"/>
      <w:r w:rsidR="00CC3BF3">
        <w:rPr>
          <w:rFonts w:cs="Arial"/>
        </w:rPr>
        <w:t>rota</w:t>
      </w:r>
      <w:proofErr w:type="spellEnd"/>
      <w:r w:rsidR="00CC3BF3">
        <w:rPr>
          <w:rFonts w:cs="Arial"/>
        </w:rPr>
        <w:t xml:space="preserve"> and </w:t>
      </w:r>
      <w:proofErr w:type="spellStart"/>
      <w:r w:rsidR="00CC3BF3">
        <w:rPr>
          <w:rFonts w:cs="Arial"/>
        </w:rPr>
        <w:t>co-ordinating</w:t>
      </w:r>
      <w:proofErr w:type="spellEnd"/>
      <w:r w:rsidR="00CC3BF3">
        <w:rPr>
          <w:rFonts w:cs="Arial"/>
        </w:rPr>
        <w:t xml:space="preserve"> leave within the Service.</w:t>
      </w:r>
    </w:p>
    <w:p w14:paraId="6BB79884" w14:textId="68EDDE85" w:rsidR="00616CEF" w:rsidRDefault="00616CEF" w:rsidP="00AE194F">
      <w:pPr>
        <w:ind w:right="225"/>
        <w:jc w:val="both"/>
        <w:rPr>
          <w:rFonts w:cs="Arial"/>
        </w:rPr>
      </w:pPr>
    </w:p>
    <w:p w14:paraId="0D88B1A7" w14:textId="6264694A" w:rsidR="00616CEF" w:rsidRDefault="00616CEF" w:rsidP="00AE194F">
      <w:pPr>
        <w:ind w:right="225"/>
        <w:jc w:val="both"/>
        <w:rPr>
          <w:rFonts w:cs="Arial"/>
        </w:rPr>
      </w:pPr>
    </w:p>
    <w:p w14:paraId="30AA6858" w14:textId="77777777" w:rsidR="00616CEF" w:rsidRPr="00616CEF" w:rsidRDefault="00616CEF" w:rsidP="00616CEF">
      <w:pPr>
        <w:spacing w:line="240" w:lineRule="auto"/>
        <w:ind w:left="284" w:right="-30" w:hanging="284"/>
        <w:jc w:val="both"/>
        <w:rPr>
          <w:rFonts w:eastAsia="Times New Roman" w:cs="Arial"/>
          <w:b/>
          <w:u w:val="single"/>
        </w:rPr>
      </w:pPr>
    </w:p>
    <w:p w14:paraId="466DAF0E" w14:textId="32177DEC" w:rsidR="00616CEF" w:rsidRPr="00616CEF" w:rsidRDefault="004B0A32" w:rsidP="00616CEF">
      <w:pPr>
        <w:spacing w:line="240" w:lineRule="auto"/>
        <w:ind w:left="284" w:right="-30" w:hanging="284"/>
        <w:jc w:val="both"/>
        <w:rPr>
          <w:rFonts w:eastAsia="Times New Roman" w:cs="Arial"/>
          <w:snapToGrid w:val="0"/>
          <w:color w:val="000000"/>
          <w:u w:val="single"/>
        </w:rPr>
      </w:pPr>
      <w:r>
        <w:rPr>
          <w:rFonts w:eastAsia="Times New Roman" w:cs="Arial"/>
          <w:b/>
          <w:snapToGrid w:val="0"/>
          <w:color w:val="000000"/>
          <w:u w:val="single"/>
        </w:rPr>
        <w:t>The</w:t>
      </w:r>
      <w:r w:rsidR="00616CEF" w:rsidRPr="00616CEF">
        <w:rPr>
          <w:rFonts w:eastAsia="Times New Roman" w:cs="Arial"/>
          <w:b/>
          <w:snapToGrid w:val="0"/>
          <w:color w:val="000000"/>
          <w:u w:val="single"/>
        </w:rPr>
        <w:t xml:space="preserve"> post</w:t>
      </w:r>
    </w:p>
    <w:p w14:paraId="02C8EC68" w14:textId="77777777" w:rsidR="00616CEF" w:rsidRDefault="00616CEF" w:rsidP="00616CEF">
      <w:pPr>
        <w:spacing w:line="240" w:lineRule="auto"/>
        <w:ind w:left="284" w:right="-30" w:hanging="284"/>
        <w:jc w:val="both"/>
        <w:rPr>
          <w:rFonts w:eastAsia="Times New Roman" w:cs="Arial"/>
          <w:snapToGrid w:val="0"/>
          <w:color w:val="000000"/>
        </w:rPr>
      </w:pPr>
    </w:p>
    <w:p w14:paraId="1471B3B1" w14:textId="0B0426E2" w:rsidR="00616CEF" w:rsidRDefault="00616CEF" w:rsidP="00616CEF">
      <w:pPr>
        <w:spacing w:line="240" w:lineRule="auto"/>
        <w:ind w:right="-30"/>
        <w:jc w:val="both"/>
        <w:rPr>
          <w:rFonts w:eastAsia="Times New Roman" w:cs="Arial"/>
          <w:snapToGrid w:val="0"/>
          <w:color w:val="000000"/>
        </w:rPr>
      </w:pPr>
      <w:r w:rsidRPr="00362A6A">
        <w:rPr>
          <w:rFonts w:eastAsia="Times New Roman" w:cs="Arial"/>
          <w:snapToGrid w:val="0"/>
          <w:color w:val="000000"/>
        </w:rPr>
        <w:t>The successful applicant will be exposed to front-line neuro-ophthalmology disorders</w:t>
      </w:r>
      <w:r w:rsidR="004B0A32">
        <w:rPr>
          <w:rFonts w:eastAsia="Times New Roman" w:cs="Arial"/>
          <w:snapToGrid w:val="0"/>
          <w:color w:val="000000"/>
        </w:rPr>
        <w:t>, and will gain confidence in running a neuro-ophthalmology service. In addition, they will gain experien</w:t>
      </w:r>
      <w:r w:rsidR="0053568F">
        <w:rPr>
          <w:rFonts w:eastAsia="Times New Roman" w:cs="Arial"/>
          <w:snapToGrid w:val="0"/>
          <w:color w:val="000000"/>
        </w:rPr>
        <w:t>ce in a wide range of adult strabismus management including adult strabismus surgery</w:t>
      </w:r>
      <w:r w:rsidRPr="00362A6A">
        <w:rPr>
          <w:rFonts w:eastAsia="Times New Roman" w:cs="Arial"/>
          <w:snapToGrid w:val="0"/>
          <w:color w:val="000000"/>
        </w:rPr>
        <w:t xml:space="preserve">. In addition to surgery, a unique aspect of this post is the opportunity for extensive experience in the use of botulinum toxin in the management of strabismus. </w:t>
      </w:r>
      <w:r w:rsidR="0053568F">
        <w:rPr>
          <w:rFonts w:eastAsia="Times New Roman" w:cs="Arial"/>
          <w:snapToGrid w:val="0"/>
          <w:color w:val="000000"/>
        </w:rPr>
        <w:t xml:space="preserve">The sessions are located at the </w:t>
      </w:r>
      <w:r w:rsidR="004B0A32">
        <w:rPr>
          <w:rFonts w:eastAsia="Times New Roman" w:cs="Arial"/>
          <w:snapToGrid w:val="0"/>
          <w:color w:val="000000"/>
        </w:rPr>
        <w:t xml:space="preserve">Moorfields branches at </w:t>
      </w:r>
      <w:r w:rsidRPr="00362A6A">
        <w:rPr>
          <w:rFonts w:eastAsia="Times New Roman" w:cs="Arial"/>
          <w:snapToGrid w:val="0"/>
          <w:color w:val="000000"/>
        </w:rPr>
        <w:t>St George</w:t>
      </w:r>
      <w:r w:rsidR="004B0A32">
        <w:rPr>
          <w:rFonts w:eastAsia="Times New Roman" w:cs="Arial"/>
          <w:snapToGrid w:val="0"/>
          <w:color w:val="000000"/>
        </w:rPr>
        <w:t>’s (SGH), Croydon (CUH) and City Road (CR). MDTs and teaching are included in the timetable.</w:t>
      </w:r>
    </w:p>
    <w:p w14:paraId="2BB3D381" w14:textId="45BF6916" w:rsidR="00AE194F" w:rsidRPr="002C046C" w:rsidRDefault="00AE194F" w:rsidP="00616CEF">
      <w:pPr>
        <w:ind w:right="83"/>
        <w:jc w:val="both"/>
        <w:rPr>
          <w:rFonts w:cs="Arial"/>
        </w:rPr>
      </w:pPr>
    </w:p>
    <w:p w14:paraId="17A1AE7E" w14:textId="77777777" w:rsidR="008B5D07" w:rsidRPr="002C046C" w:rsidRDefault="008B5D07" w:rsidP="00C961CF">
      <w:pPr>
        <w:pStyle w:val="BlockText"/>
        <w:ind w:left="0" w:right="83"/>
        <w:rPr>
          <w:rFonts w:ascii="Arial" w:eastAsiaTheme="minorHAnsi" w:hAnsi="Arial" w:cs="Arial"/>
          <w:bCs w:val="0"/>
          <w:szCs w:val="22"/>
          <w:lang w:val="en-US"/>
        </w:rPr>
      </w:pPr>
    </w:p>
    <w:p w14:paraId="30AFD537" w14:textId="77777777" w:rsidR="00643A73" w:rsidRPr="002C046C" w:rsidRDefault="00643A73" w:rsidP="008B5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r w:rsidRPr="002C046C">
        <w:rPr>
          <w:rFonts w:cs="Arial"/>
          <w:b/>
          <w:color w:val="1F2A44" w:themeColor="accent1"/>
        </w:rPr>
        <w:t>Duties</w:t>
      </w:r>
    </w:p>
    <w:p w14:paraId="649376B8" w14:textId="77777777" w:rsidR="00643A73" w:rsidRPr="002C046C" w:rsidRDefault="00643A73" w:rsidP="008B5D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083E6596" w14:textId="77777777" w:rsidR="003761D7" w:rsidRPr="002C046C" w:rsidRDefault="003761D7" w:rsidP="003761D7">
      <w:pPr>
        <w:autoSpaceDE w:val="0"/>
        <w:autoSpaceDN w:val="0"/>
        <w:adjustRightInd w:val="0"/>
        <w:spacing w:line="240" w:lineRule="auto"/>
        <w:rPr>
          <w:rFonts w:cs="Arial"/>
          <w:bCs/>
          <w:u w:val="single"/>
          <w:lang w:val="en-GB"/>
        </w:rPr>
      </w:pPr>
      <w:r w:rsidRPr="002C046C">
        <w:rPr>
          <w:rFonts w:cs="Arial"/>
          <w:bCs/>
          <w:u w:val="single"/>
          <w:lang w:val="en-GB"/>
        </w:rPr>
        <w:t>Provide High Quality Care to Patients</w:t>
      </w:r>
    </w:p>
    <w:p w14:paraId="5CCBDED1" w14:textId="77777777" w:rsidR="003761D7" w:rsidRPr="002C046C" w:rsidRDefault="003761D7" w:rsidP="003761D7">
      <w:pPr>
        <w:autoSpaceDE w:val="0"/>
        <w:autoSpaceDN w:val="0"/>
        <w:adjustRightInd w:val="0"/>
        <w:spacing w:line="240" w:lineRule="auto"/>
        <w:rPr>
          <w:rFonts w:cs="Arial"/>
          <w:bCs/>
          <w:u w:val="single"/>
          <w:lang w:val="en-GB"/>
        </w:rPr>
      </w:pPr>
    </w:p>
    <w:p w14:paraId="142FE207" w14:textId="77777777" w:rsidR="003761D7" w:rsidRPr="002C046C" w:rsidRDefault="003761D7" w:rsidP="003761D7">
      <w:pPr>
        <w:pStyle w:val="ListParagraph"/>
        <w:numPr>
          <w:ilvl w:val="0"/>
          <w:numId w:val="13"/>
        </w:numPr>
        <w:autoSpaceDE w:val="0"/>
        <w:autoSpaceDN w:val="0"/>
        <w:adjustRightInd w:val="0"/>
        <w:spacing w:line="240" w:lineRule="auto"/>
        <w:rPr>
          <w:rFonts w:cs="Arial"/>
          <w:lang w:val="en-GB"/>
        </w:rPr>
      </w:pPr>
      <w:r w:rsidRPr="002C046C">
        <w:rPr>
          <w:rFonts w:cs="Arial"/>
          <w:lang w:val="en-GB"/>
        </w:rPr>
        <w:t>The post holder must be medically qualified and maintain GMC specialist registration and hold a licence to practice</w:t>
      </w:r>
    </w:p>
    <w:p w14:paraId="0BFEE1D1" w14:textId="77777777" w:rsidR="003761D7" w:rsidRPr="002C046C" w:rsidRDefault="003761D7" w:rsidP="003761D7">
      <w:pPr>
        <w:pStyle w:val="ListParagraph"/>
        <w:numPr>
          <w:ilvl w:val="0"/>
          <w:numId w:val="13"/>
        </w:numPr>
        <w:autoSpaceDE w:val="0"/>
        <w:autoSpaceDN w:val="0"/>
        <w:adjustRightInd w:val="0"/>
        <w:spacing w:line="240" w:lineRule="auto"/>
        <w:rPr>
          <w:rFonts w:cs="Arial"/>
          <w:lang w:val="en-GB"/>
        </w:rPr>
      </w:pPr>
      <w:r w:rsidRPr="002C046C">
        <w:rPr>
          <w:rFonts w:cs="Arial"/>
          <w:lang w:val="en-GB"/>
        </w:rPr>
        <w:t>To develop and maintain the competencies required to carry out the duties required of the post.</w:t>
      </w:r>
    </w:p>
    <w:p w14:paraId="4C29B60A" w14:textId="77777777" w:rsidR="003761D7" w:rsidRPr="002C046C" w:rsidRDefault="003761D7" w:rsidP="003761D7">
      <w:pPr>
        <w:pStyle w:val="ListParagraph"/>
        <w:numPr>
          <w:ilvl w:val="0"/>
          <w:numId w:val="13"/>
        </w:numPr>
        <w:autoSpaceDE w:val="0"/>
        <w:autoSpaceDN w:val="0"/>
        <w:adjustRightInd w:val="0"/>
        <w:spacing w:line="240" w:lineRule="auto"/>
        <w:rPr>
          <w:rFonts w:cs="Arial"/>
          <w:lang w:val="en-GB"/>
        </w:rPr>
      </w:pPr>
      <w:r w:rsidRPr="002C046C">
        <w:rPr>
          <w:rFonts w:cs="Arial"/>
          <w:lang w:val="en-GB"/>
        </w:rPr>
        <w:t>To ensure prompt attendance at agreed direct clinical care Programmed Activities.</w:t>
      </w:r>
    </w:p>
    <w:p w14:paraId="719AFAC8" w14:textId="754F5BFA" w:rsidR="003761D7" w:rsidRPr="002C046C" w:rsidRDefault="003761D7" w:rsidP="0054498D">
      <w:pPr>
        <w:pStyle w:val="ListParagraph"/>
        <w:numPr>
          <w:ilvl w:val="0"/>
          <w:numId w:val="13"/>
        </w:numPr>
        <w:autoSpaceDE w:val="0"/>
        <w:autoSpaceDN w:val="0"/>
        <w:adjustRightInd w:val="0"/>
        <w:spacing w:line="240" w:lineRule="auto"/>
        <w:rPr>
          <w:rFonts w:cs="Arial"/>
          <w:b/>
          <w:color w:val="1F2A44" w:themeColor="accent1"/>
        </w:rPr>
      </w:pPr>
      <w:r w:rsidRPr="002C046C">
        <w:rPr>
          <w:rFonts w:cs="Arial"/>
          <w:lang w:val="en-GB"/>
        </w:rPr>
        <w:t>To ensure patients are involved in decisions about their care and to respond to their views.</w:t>
      </w:r>
    </w:p>
    <w:p w14:paraId="7CF0CCCF" w14:textId="7D634ED3" w:rsidR="003761D7" w:rsidRPr="002C046C" w:rsidRDefault="003761D7" w:rsidP="003761D7">
      <w:pPr>
        <w:pStyle w:val="ListParagraph"/>
        <w:numPr>
          <w:ilvl w:val="0"/>
          <w:numId w:val="16"/>
        </w:numPr>
        <w:autoSpaceDE w:val="0"/>
        <w:autoSpaceDN w:val="0"/>
        <w:adjustRightInd w:val="0"/>
        <w:spacing w:line="240" w:lineRule="auto"/>
        <w:rPr>
          <w:rFonts w:cs="Arial"/>
          <w:lang w:val="en-GB"/>
        </w:rPr>
      </w:pPr>
      <w:r w:rsidRPr="002C046C">
        <w:rPr>
          <w:rFonts w:cs="Arial"/>
          <w:lang w:val="en-GB"/>
        </w:rPr>
        <w:t>P</w:t>
      </w:r>
      <w:r w:rsidR="0054498D" w:rsidRPr="002C046C">
        <w:rPr>
          <w:rFonts w:cs="Arial"/>
          <w:lang w:val="en-GB"/>
        </w:rPr>
        <w:t>articipate in clinical audit and</w:t>
      </w:r>
      <w:r w:rsidRPr="002C046C">
        <w:rPr>
          <w:rFonts w:cs="Arial"/>
          <w:lang w:val="en-GB"/>
        </w:rPr>
        <w:t xml:space="preserve"> incident reporting </w:t>
      </w:r>
    </w:p>
    <w:p w14:paraId="07578A7F" w14:textId="0F10F5EE" w:rsidR="003761D7" w:rsidRPr="002C046C" w:rsidRDefault="003761D7" w:rsidP="003761D7">
      <w:pPr>
        <w:pStyle w:val="ListParagraph"/>
        <w:numPr>
          <w:ilvl w:val="0"/>
          <w:numId w:val="16"/>
        </w:numPr>
        <w:autoSpaceDE w:val="0"/>
        <w:autoSpaceDN w:val="0"/>
        <w:adjustRightInd w:val="0"/>
        <w:spacing w:line="240" w:lineRule="auto"/>
        <w:rPr>
          <w:rFonts w:cs="Arial"/>
          <w:lang w:val="en-GB"/>
        </w:rPr>
      </w:pPr>
      <w:r w:rsidRPr="002C046C">
        <w:rPr>
          <w:rFonts w:cs="Arial"/>
          <w:lang w:val="en-GB"/>
        </w:rPr>
        <w:t>To ensure clinical guidelines and protocols are adhered to</w:t>
      </w:r>
    </w:p>
    <w:p w14:paraId="14B20B6C" w14:textId="0DC58E5A" w:rsidR="003761D7" w:rsidRPr="002C046C" w:rsidRDefault="003761D7" w:rsidP="0054498D">
      <w:pPr>
        <w:pStyle w:val="ListParagraph"/>
        <w:numPr>
          <w:ilvl w:val="0"/>
          <w:numId w:val="16"/>
        </w:numPr>
        <w:autoSpaceDE w:val="0"/>
        <w:autoSpaceDN w:val="0"/>
        <w:adjustRightInd w:val="0"/>
        <w:spacing w:line="240" w:lineRule="auto"/>
        <w:rPr>
          <w:rFonts w:cs="Arial"/>
          <w:lang w:val="en-GB"/>
        </w:rPr>
      </w:pPr>
      <w:r w:rsidRPr="002C046C">
        <w:rPr>
          <w:rFonts w:cs="Arial"/>
          <w:lang w:val="en-GB"/>
        </w:rPr>
        <w:t xml:space="preserve">To work collaboratively with all members of the multi-disciplinary team </w:t>
      </w:r>
    </w:p>
    <w:p w14:paraId="4F2D6513" w14:textId="77777777" w:rsidR="003761D7" w:rsidRPr="002C046C" w:rsidRDefault="003761D7" w:rsidP="003761D7">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r w:rsidRPr="002C046C">
        <w:rPr>
          <w:rFonts w:cs="Arial"/>
          <w:lang w:val="en-GB"/>
        </w:rPr>
        <w:t>Adhere to Trust/departmental guidelines on leave including reporting absence.</w:t>
      </w:r>
    </w:p>
    <w:p w14:paraId="33A10485" w14:textId="5A383785" w:rsidR="00742A24" w:rsidRPr="002C046C" w:rsidRDefault="00742A24" w:rsidP="00376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7ACE456B" w14:textId="77777777" w:rsidR="00742A24" w:rsidRPr="002C046C" w:rsidRDefault="00742A24" w:rsidP="00376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4C02D2C4" w14:textId="632AC4D7" w:rsidR="003761D7" w:rsidRPr="002C046C" w:rsidRDefault="003761D7" w:rsidP="00376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r w:rsidRPr="002C046C">
        <w:rPr>
          <w:rFonts w:cs="Arial"/>
          <w:b/>
          <w:color w:val="1F2A44" w:themeColor="accent1"/>
        </w:rPr>
        <w:t>Research Governance</w:t>
      </w:r>
    </w:p>
    <w:p w14:paraId="235C897D" w14:textId="77777777" w:rsidR="003761D7" w:rsidRPr="002C046C" w:rsidRDefault="003761D7" w:rsidP="003761D7">
      <w:pPr>
        <w:ind w:right="9"/>
        <w:rPr>
          <w:rFonts w:cs="Arial"/>
        </w:rPr>
      </w:pPr>
    </w:p>
    <w:p w14:paraId="3013438C" w14:textId="77777777" w:rsidR="003761D7" w:rsidRPr="002C046C" w:rsidRDefault="003761D7" w:rsidP="003761D7">
      <w:pPr>
        <w:ind w:right="9"/>
        <w:jc w:val="both"/>
        <w:rPr>
          <w:rFonts w:cs="Arial"/>
        </w:rPr>
      </w:pPr>
      <w:r w:rsidRPr="002C046C">
        <w:rPr>
          <w:rFonts w:cs="Arial"/>
        </w:rPr>
        <w:t>The post holder will be expected to comply with all Moorfields policies pertaining to research governance.  This will include ensuring that all research activities of the post holder are approved by the Trust and an appropriate ethics committee before commencement. This will also include meeting all the Trust research audit, monitoring and training requirements.</w:t>
      </w:r>
    </w:p>
    <w:p w14:paraId="6E13221B" w14:textId="77777777" w:rsidR="003761D7" w:rsidRPr="002C046C" w:rsidRDefault="003761D7" w:rsidP="003761D7">
      <w:pPr>
        <w:ind w:right="9"/>
        <w:jc w:val="both"/>
        <w:rPr>
          <w:rFonts w:cs="Arial"/>
        </w:rPr>
      </w:pPr>
    </w:p>
    <w:p w14:paraId="18A8F154" w14:textId="77777777" w:rsidR="00616CEF" w:rsidRDefault="00616CEF" w:rsidP="00376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6F105440" w14:textId="1D607659" w:rsidR="003761D7" w:rsidRPr="002C046C" w:rsidRDefault="003761D7" w:rsidP="00376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r w:rsidRPr="002C046C">
        <w:rPr>
          <w:rFonts w:cs="Arial"/>
          <w:b/>
          <w:color w:val="1F2A44" w:themeColor="accent1"/>
        </w:rPr>
        <w:t>Research, Teaching &amp; Audit</w:t>
      </w:r>
    </w:p>
    <w:p w14:paraId="607D118F" w14:textId="77777777" w:rsidR="003761D7" w:rsidRPr="002C046C" w:rsidRDefault="003761D7" w:rsidP="003761D7">
      <w:pPr>
        <w:ind w:right="9"/>
        <w:jc w:val="both"/>
        <w:rPr>
          <w:rFonts w:cs="Arial"/>
        </w:rPr>
      </w:pPr>
    </w:p>
    <w:p w14:paraId="391793F6" w14:textId="77777777" w:rsidR="003761D7" w:rsidRPr="002C046C" w:rsidRDefault="003761D7" w:rsidP="003761D7">
      <w:pPr>
        <w:ind w:right="9"/>
        <w:jc w:val="both"/>
        <w:rPr>
          <w:rFonts w:cs="Arial"/>
        </w:rPr>
      </w:pPr>
      <w:r w:rsidRPr="002C046C">
        <w:rPr>
          <w:rFonts w:cs="Arial"/>
        </w:rPr>
        <w:t>Moorfields is an important research institution and each individual will be expected to contribute to the research and development, teaching and training within the service.  As a result the Trust has a policy concerning all intellectual property that may apply to you.  The policy can be found in the Medical Staff handbook or copies can be obtained from the HR Department.</w:t>
      </w:r>
    </w:p>
    <w:p w14:paraId="22BD0580" w14:textId="15556D90" w:rsidR="00616CEF" w:rsidRDefault="00616CEF" w:rsidP="003761D7">
      <w:pPr>
        <w:pStyle w:val="BlockText"/>
        <w:tabs>
          <w:tab w:val="left" w:pos="9214"/>
        </w:tabs>
        <w:ind w:left="0" w:right="9"/>
        <w:rPr>
          <w:rFonts w:ascii="Arial" w:eastAsiaTheme="minorHAnsi" w:hAnsi="Arial" w:cs="Arial"/>
          <w:b/>
          <w:bCs w:val="0"/>
          <w:color w:val="1F2A44" w:themeColor="accent1"/>
          <w:szCs w:val="22"/>
          <w:lang w:val="en-US"/>
        </w:rPr>
      </w:pPr>
    </w:p>
    <w:p w14:paraId="44B8D409" w14:textId="77777777" w:rsidR="00616CEF" w:rsidRDefault="00616CEF" w:rsidP="003761D7">
      <w:pPr>
        <w:pStyle w:val="BlockText"/>
        <w:tabs>
          <w:tab w:val="left" w:pos="9214"/>
        </w:tabs>
        <w:ind w:left="0" w:right="9"/>
        <w:rPr>
          <w:rFonts w:ascii="Arial" w:eastAsiaTheme="minorHAnsi" w:hAnsi="Arial" w:cs="Arial"/>
          <w:b/>
          <w:bCs w:val="0"/>
          <w:color w:val="1F2A44" w:themeColor="accent1"/>
          <w:szCs w:val="22"/>
          <w:lang w:val="en-US"/>
        </w:rPr>
      </w:pPr>
    </w:p>
    <w:p w14:paraId="419A73FE" w14:textId="0DD52353" w:rsidR="003761D7" w:rsidRPr="002C046C" w:rsidRDefault="003761D7" w:rsidP="003761D7">
      <w:pPr>
        <w:pStyle w:val="BlockText"/>
        <w:tabs>
          <w:tab w:val="left" w:pos="9214"/>
        </w:tabs>
        <w:ind w:left="0" w:right="9"/>
        <w:rPr>
          <w:rFonts w:ascii="Arial" w:eastAsiaTheme="minorHAnsi" w:hAnsi="Arial" w:cs="Arial"/>
          <w:b/>
          <w:bCs w:val="0"/>
          <w:color w:val="1F2A44" w:themeColor="accent1"/>
          <w:szCs w:val="22"/>
          <w:lang w:val="en-US"/>
        </w:rPr>
      </w:pPr>
      <w:r w:rsidRPr="002C046C">
        <w:rPr>
          <w:rFonts w:ascii="Arial" w:eastAsiaTheme="minorHAnsi" w:hAnsi="Arial" w:cs="Arial"/>
          <w:b/>
          <w:bCs w:val="0"/>
          <w:color w:val="1F2A44" w:themeColor="accent1"/>
          <w:szCs w:val="22"/>
          <w:lang w:val="en-US"/>
        </w:rPr>
        <w:t>Professional Development</w:t>
      </w:r>
    </w:p>
    <w:p w14:paraId="5D60A7E5" w14:textId="77777777" w:rsidR="003761D7" w:rsidRPr="002C046C" w:rsidRDefault="003761D7" w:rsidP="003761D7">
      <w:pPr>
        <w:pStyle w:val="BlockText"/>
        <w:tabs>
          <w:tab w:val="left" w:pos="9214"/>
        </w:tabs>
        <w:ind w:left="0" w:right="9"/>
        <w:rPr>
          <w:rFonts w:ascii="Arial" w:hAnsi="Arial" w:cs="Arial"/>
          <w:b/>
          <w:szCs w:val="22"/>
          <w:u w:val="single"/>
        </w:rPr>
      </w:pPr>
    </w:p>
    <w:p w14:paraId="7C968D1E" w14:textId="5A3D13E1" w:rsidR="00742A24" w:rsidRPr="002C046C" w:rsidRDefault="003761D7" w:rsidP="00742A24">
      <w:pPr>
        <w:pStyle w:val="BlockText"/>
        <w:tabs>
          <w:tab w:val="left" w:pos="9214"/>
        </w:tabs>
        <w:ind w:left="0" w:right="9"/>
        <w:rPr>
          <w:rFonts w:ascii="Arial" w:hAnsi="Arial" w:cs="Arial"/>
          <w:szCs w:val="22"/>
        </w:rPr>
      </w:pPr>
      <w:r w:rsidRPr="002C046C">
        <w:rPr>
          <w:rFonts w:ascii="Arial" w:hAnsi="Arial" w:cs="Arial"/>
          <w:szCs w:val="22"/>
        </w:rPr>
        <w:t xml:space="preserve">The Trust provides opportunities for CME and CPD.  </w:t>
      </w:r>
    </w:p>
    <w:p w14:paraId="66BBF79F" w14:textId="77777777" w:rsidR="00742A24" w:rsidRPr="002C046C" w:rsidRDefault="00742A24" w:rsidP="00742A24">
      <w:pPr>
        <w:ind w:left="-709" w:right="83"/>
        <w:jc w:val="both"/>
        <w:rPr>
          <w:rFonts w:eastAsia="Times New Roman" w:cs="Arial"/>
          <w:bCs/>
          <w:lang w:val="en-GB"/>
        </w:rPr>
      </w:pPr>
    </w:p>
    <w:p w14:paraId="54176D3F" w14:textId="77777777" w:rsidR="00742A24" w:rsidRPr="002C046C" w:rsidRDefault="00742A24" w:rsidP="00742A24">
      <w:pPr>
        <w:ind w:right="83"/>
        <w:jc w:val="both"/>
        <w:rPr>
          <w:rFonts w:eastAsia="Times New Roman" w:cs="Arial"/>
          <w:bCs/>
          <w:lang w:val="en-GB"/>
        </w:rPr>
      </w:pPr>
      <w:r w:rsidRPr="002C046C">
        <w:rPr>
          <w:rFonts w:eastAsia="Times New Roman" w:cs="Arial"/>
          <w:bCs/>
          <w:lang w:val="en-GB"/>
        </w:rPr>
        <w:t xml:space="preserve">Study leave is granted prospectively by the Study Leave Sub-Committee, following Consultant approval and subject to agreement by the Clinical Management Board.  A minimum of eight weeks notice is required prior to taking study leave to allow adjustment of clinical work. The consultants for whom the fellow is working and the administrative fellows for strabismus and paediatric services must approve all study leave requests. If a fellow has had a paper or poster accepted for presentation at an academic meeting prior to commencement of the post leave requests should be discussed with the service directors as soon as possible. </w:t>
      </w:r>
    </w:p>
    <w:p w14:paraId="21C6E59A" w14:textId="77777777" w:rsidR="00742A24" w:rsidRPr="002C046C" w:rsidRDefault="00742A24" w:rsidP="00742A24">
      <w:pPr>
        <w:ind w:right="83"/>
        <w:jc w:val="both"/>
        <w:rPr>
          <w:rFonts w:eastAsia="Times New Roman" w:cs="Arial"/>
          <w:bCs/>
          <w:lang w:val="en-GB"/>
        </w:rPr>
      </w:pPr>
    </w:p>
    <w:p w14:paraId="66630502" w14:textId="77777777" w:rsidR="00742A24" w:rsidRPr="002C046C" w:rsidRDefault="00742A24" w:rsidP="00742A24">
      <w:pPr>
        <w:ind w:right="83"/>
        <w:jc w:val="both"/>
        <w:rPr>
          <w:rFonts w:eastAsia="Times New Roman" w:cs="Arial"/>
          <w:bCs/>
          <w:lang w:val="en-GB"/>
        </w:rPr>
      </w:pPr>
      <w:r w:rsidRPr="002C046C">
        <w:rPr>
          <w:rFonts w:eastAsia="Times New Roman" w:cs="Arial"/>
          <w:bCs/>
          <w:lang w:val="en-GB"/>
        </w:rPr>
        <w:t>The Clinical Tutorial Complex, with well equipped Seminar Rooms and a large modern lecture theatre, provides the principal location for courses and lectures organised by the Post Graduate Medical Education Centre, many of which may be of interest to the junior doctor in training.  There is a regular Monday morning teaching session for strabismus and paediatric ophthalmology which includes neuro ophthalmology.  There is also a skill laboratory, which provides microscopes and other equipment for surgical training.</w:t>
      </w:r>
    </w:p>
    <w:p w14:paraId="20FEC0E6" w14:textId="7D523B45" w:rsidR="00742A24" w:rsidRPr="002C046C" w:rsidRDefault="00742A24" w:rsidP="003761D7">
      <w:pPr>
        <w:pStyle w:val="BlockText"/>
        <w:tabs>
          <w:tab w:val="left" w:pos="9214"/>
        </w:tabs>
        <w:ind w:left="0" w:right="9"/>
        <w:rPr>
          <w:rFonts w:ascii="Arial" w:hAnsi="Arial" w:cs="Arial"/>
          <w:szCs w:val="22"/>
        </w:rPr>
      </w:pPr>
    </w:p>
    <w:p w14:paraId="7E6017FC" w14:textId="0133777A" w:rsidR="003761D7" w:rsidRPr="002C046C" w:rsidRDefault="003761D7" w:rsidP="003761D7">
      <w:pPr>
        <w:ind w:right="9"/>
        <w:jc w:val="both"/>
        <w:rPr>
          <w:rFonts w:cs="Arial"/>
        </w:rPr>
      </w:pPr>
    </w:p>
    <w:p w14:paraId="4785135C" w14:textId="77777777" w:rsidR="003761D7" w:rsidRPr="002C046C" w:rsidRDefault="003761D7" w:rsidP="003761D7">
      <w:pPr>
        <w:pStyle w:val="BlockText"/>
        <w:tabs>
          <w:tab w:val="left" w:pos="9214"/>
        </w:tabs>
        <w:ind w:left="0" w:right="9"/>
        <w:rPr>
          <w:rFonts w:ascii="Arial" w:eastAsiaTheme="minorHAnsi" w:hAnsi="Arial" w:cs="Arial"/>
          <w:b/>
          <w:bCs w:val="0"/>
          <w:color w:val="1F2A44" w:themeColor="accent1"/>
          <w:szCs w:val="22"/>
          <w:lang w:val="en-US"/>
        </w:rPr>
      </w:pPr>
      <w:r w:rsidRPr="002C046C">
        <w:rPr>
          <w:rFonts w:ascii="Arial" w:eastAsiaTheme="minorHAnsi" w:hAnsi="Arial" w:cs="Arial"/>
          <w:b/>
          <w:bCs w:val="0"/>
          <w:color w:val="1F2A44" w:themeColor="accent1"/>
          <w:szCs w:val="22"/>
          <w:lang w:val="en-US"/>
        </w:rPr>
        <w:t>Revalidation requirements</w:t>
      </w:r>
    </w:p>
    <w:p w14:paraId="57449127" w14:textId="77777777" w:rsidR="003761D7" w:rsidRPr="002C046C" w:rsidRDefault="003761D7" w:rsidP="003761D7">
      <w:pPr>
        <w:ind w:right="23"/>
        <w:jc w:val="both"/>
        <w:rPr>
          <w:rFonts w:cs="Arial"/>
          <w:i/>
          <w:iCs/>
        </w:rPr>
      </w:pPr>
    </w:p>
    <w:p w14:paraId="0D03A06C" w14:textId="172D2DD8" w:rsidR="003761D7" w:rsidRPr="002C046C" w:rsidRDefault="003761D7" w:rsidP="003761D7">
      <w:pPr>
        <w:ind w:right="23"/>
        <w:jc w:val="both"/>
        <w:rPr>
          <w:rFonts w:cs="Arial"/>
          <w:iCs/>
        </w:rPr>
      </w:pPr>
      <w:r w:rsidRPr="002C046C">
        <w:rPr>
          <w:rFonts w:cs="Arial"/>
          <w:iCs/>
        </w:rPr>
        <w:t>All doctors are responsible to maintain a portfolio of their career over the last 5 years in order to satisfy GMC Revalidation criteria. If successful, you will be required to bring along your supporting information portfolio including recent appraisals documents when joining the Trust.</w:t>
      </w:r>
    </w:p>
    <w:p w14:paraId="41628024" w14:textId="5E8E7E2F" w:rsidR="00742A24" w:rsidRPr="002C046C" w:rsidRDefault="00742A24" w:rsidP="003761D7">
      <w:pPr>
        <w:ind w:right="23"/>
        <w:jc w:val="both"/>
        <w:rPr>
          <w:rFonts w:cs="Arial"/>
          <w:iCs/>
        </w:rPr>
      </w:pPr>
    </w:p>
    <w:p w14:paraId="5F2E19A3" w14:textId="77777777" w:rsidR="003761D7" w:rsidRPr="002C046C" w:rsidRDefault="003761D7" w:rsidP="003761D7">
      <w:pPr>
        <w:ind w:right="23"/>
        <w:jc w:val="both"/>
        <w:rPr>
          <w:rFonts w:cs="Arial"/>
          <w:iCs/>
        </w:rPr>
      </w:pPr>
      <w:r w:rsidRPr="002C046C">
        <w:rPr>
          <w:rFonts w:cs="Arial"/>
          <w:iCs/>
        </w:rPr>
        <w:t>Doctors holding joint and/or various fixed term appointments throughout their appraisal year are also required to demonstrate evidence of an exit report and supporting information from the different appointments they hold throughout their appraisal year. This information must be brought with them when starting a new appointment within The Trust.  It is recommended that doctors collect this information before leaving their previous employers.</w:t>
      </w:r>
    </w:p>
    <w:p w14:paraId="069A6A38" w14:textId="77777777" w:rsidR="003761D7" w:rsidRPr="002C046C" w:rsidRDefault="003761D7" w:rsidP="003761D7">
      <w:pPr>
        <w:pStyle w:val="BlockText"/>
        <w:tabs>
          <w:tab w:val="left" w:pos="9214"/>
        </w:tabs>
        <w:ind w:left="0" w:right="9"/>
        <w:rPr>
          <w:rFonts w:ascii="Arial" w:eastAsiaTheme="minorHAnsi" w:hAnsi="Arial" w:cs="Arial"/>
          <w:b/>
          <w:bCs w:val="0"/>
          <w:color w:val="1F2A44" w:themeColor="accent1"/>
          <w:szCs w:val="22"/>
          <w:lang w:val="en-US"/>
        </w:rPr>
      </w:pPr>
    </w:p>
    <w:p w14:paraId="25B52CB1" w14:textId="7F169523" w:rsidR="003761D7" w:rsidRPr="002C046C" w:rsidRDefault="003761D7" w:rsidP="003761D7">
      <w:pPr>
        <w:ind w:right="23"/>
        <w:jc w:val="both"/>
        <w:rPr>
          <w:rFonts w:cs="Arial"/>
          <w:b/>
          <w:bCs/>
          <w:iCs/>
          <w:u w:val="single"/>
        </w:rPr>
      </w:pPr>
    </w:p>
    <w:p w14:paraId="41F80634" w14:textId="77777777" w:rsidR="00742A24" w:rsidRPr="007A0E9A" w:rsidRDefault="00742A24" w:rsidP="00742A24">
      <w:pPr>
        <w:pStyle w:val="BlockText"/>
        <w:ind w:left="0" w:right="83"/>
        <w:rPr>
          <w:rFonts w:ascii="Arial" w:hAnsi="Arial" w:cs="Arial"/>
          <w:b/>
          <w:szCs w:val="22"/>
        </w:rPr>
      </w:pPr>
      <w:r w:rsidRPr="007A0E9A">
        <w:rPr>
          <w:rFonts w:ascii="Arial" w:hAnsi="Arial" w:cs="Arial"/>
          <w:b/>
          <w:szCs w:val="22"/>
        </w:rPr>
        <w:t>On-call Availability</w:t>
      </w:r>
    </w:p>
    <w:p w14:paraId="6312CA90" w14:textId="77777777" w:rsidR="00742A24" w:rsidRPr="002C046C" w:rsidRDefault="00742A24" w:rsidP="00742A24">
      <w:pPr>
        <w:pStyle w:val="BlockText"/>
        <w:ind w:left="0" w:right="83"/>
        <w:rPr>
          <w:rFonts w:ascii="Arial" w:hAnsi="Arial" w:cs="Arial"/>
          <w:szCs w:val="22"/>
        </w:rPr>
      </w:pPr>
    </w:p>
    <w:p w14:paraId="62F1CFB3" w14:textId="0BB2636E" w:rsidR="00742A24" w:rsidRPr="002C046C" w:rsidRDefault="00742A24" w:rsidP="00742A24">
      <w:pPr>
        <w:pStyle w:val="BlockText"/>
        <w:ind w:left="0" w:right="83"/>
        <w:rPr>
          <w:rFonts w:ascii="Arial" w:hAnsi="Arial" w:cs="Arial"/>
          <w:szCs w:val="22"/>
        </w:rPr>
      </w:pPr>
      <w:r w:rsidRPr="002C046C">
        <w:rPr>
          <w:rFonts w:ascii="Arial" w:hAnsi="Arial" w:cs="Arial"/>
          <w:szCs w:val="22"/>
        </w:rPr>
        <w:t>There is no on call associated with this post but the applicant is expected to be available for calls from Moorfields A and E department during normal working hours.</w:t>
      </w:r>
    </w:p>
    <w:p w14:paraId="559D2191" w14:textId="1FD281B4" w:rsidR="00742A24" w:rsidRPr="002C046C" w:rsidRDefault="00742A24" w:rsidP="00742A24">
      <w:pPr>
        <w:pStyle w:val="BlockText"/>
        <w:ind w:left="0" w:right="83"/>
        <w:rPr>
          <w:rFonts w:ascii="Arial" w:hAnsi="Arial" w:cs="Arial"/>
          <w:szCs w:val="22"/>
        </w:rPr>
      </w:pPr>
    </w:p>
    <w:p w14:paraId="4DABA06B" w14:textId="77777777" w:rsidR="00742A24" w:rsidRPr="002C046C" w:rsidRDefault="00742A24" w:rsidP="00742A24">
      <w:pPr>
        <w:ind w:right="83"/>
        <w:jc w:val="both"/>
        <w:rPr>
          <w:rFonts w:cs="Arial"/>
          <w:b/>
          <w:snapToGrid w:val="0"/>
          <w:color w:val="000000"/>
        </w:rPr>
      </w:pPr>
    </w:p>
    <w:p w14:paraId="311939AC" w14:textId="77777777" w:rsidR="00616CEF" w:rsidRDefault="00616CEF" w:rsidP="00742A24">
      <w:pPr>
        <w:ind w:right="83"/>
        <w:jc w:val="both"/>
        <w:rPr>
          <w:rFonts w:cs="Arial"/>
          <w:b/>
          <w:snapToGrid w:val="0"/>
          <w:color w:val="000000"/>
        </w:rPr>
      </w:pPr>
    </w:p>
    <w:p w14:paraId="544C8FEF" w14:textId="77777777" w:rsidR="00616CEF" w:rsidRDefault="00616CEF" w:rsidP="00742A24">
      <w:pPr>
        <w:ind w:right="83"/>
        <w:jc w:val="both"/>
        <w:rPr>
          <w:rFonts w:cs="Arial"/>
          <w:b/>
          <w:snapToGrid w:val="0"/>
          <w:color w:val="000000"/>
        </w:rPr>
      </w:pPr>
    </w:p>
    <w:p w14:paraId="2C869513" w14:textId="77777777" w:rsidR="00616CEF" w:rsidRDefault="00616CEF" w:rsidP="00742A24">
      <w:pPr>
        <w:ind w:right="83"/>
        <w:jc w:val="both"/>
        <w:rPr>
          <w:rFonts w:cs="Arial"/>
          <w:b/>
          <w:snapToGrid w:val="0"/>
          <w:color w:val="000000"/>
        </w:rPr>
      </w:pPr>
    </w:p>
    <w:p w14:paraId="4C360089" w14:textId="0F2C2B52" w:rsidR="00742A24" w:rsidRPr="002C046C" w:rsidRDefault="00742A24" w:rsidP="00742A24">
      <w:pPr>
        <w:ind w:right="83"/>
        <w:jc w:val="both"/>
        <w:rPr>
          <w:rFonts w:cs="Arial"/>
          <w:b/>
          <w:snapToGrid w:val="0"/>
          <w:color w:val="000000"/>
        </w:rPr>
      </w:pPr>
      <w:r w:rsidRPr="002C046C">
        <w:rPr>
          <w:rFonts w:cs="Arial"/>
          <w:b/>
          <w:snapToGrid w:val="0"/>
          <w:color w:val="000000"/>
        </w:rPr>
        <w:t>Annual Leave Entitlement</w:t>
      </w:r>
    </w:p>
    <w:p w14:paraId="4EBF758A" w14:textId="77777777" w:rsidR="00742A24" w:rsidRPr="002C046C" w:rsidRDefault="00742A24" w:rsidP="00742A24">
      <w:pPr>
        <w:ind w:right="83"/>
        <w:jc w:val="both"/>
        <w:rPr>
          <w:rFonts w:cs="Arial"/>
          <w:snapToGrid w:val="0"/>
          <w:color w:val="000000"/>
        </w:rPr>
      </w:pPr>
    </w:p>
    <w:p w14:paraId="220D0CF2" w14:textId="77777777" w:rsidR="00742A24" w:rsidRPr="002C046C" w:rsidRDefault="00742A24" w:rsidP="00742A24">
      <w:pPr>
        <w:ind w:right="83"/>
        <w:jc w:val="both"/>
        <w:rPr>
          <w:rFonts w:cs="Arial"/>
          <w:snapToGrid w:val="0"/>
          <w:color w:val="000000"/>
        </w:rPr>
      </w:pPr>
      <w:r w:rsidRPr="002C046C">
        <w:rPr>
          <w:rFonts w:cs="Arial"/>
          <w:snapToGrid w:val="0"/>
          <w:color w:val="000000"/>
        </w:rPr>
        <w:t xml:space="preserve">Six weeks per annum, pro rata by agreement with the Service Director.  A minimum of eight weeks notice is required prior to taking annual leave. The consultants for whom the fellow is working and the administrative fellows for strabismus and </w:t>
      </w:r>
      <w:proofErr w:type="spellStart"/>
      <w:r w:rsidRPr="002C046C">
        <w:rPr>
          <w:rFonts w:cs="Arial"/>
          <w:snapToGrid w:val="0"/>
          <w:color w:val="000000"/>
        </w:rPr>
        <w:t>paediatric</w:t>
      </w:r>
      <w:proofErr w:type="spellEnd"/>
      <w:r w:rsidRPr="002C046C">
        <w:rPr>
          <w:rFonts w:cs="Arial"/>
          <w:snapToGrid w:val="0"/>
          <w:color w:val="000000"/>
        </w:rPr>
        <w:t xml:space="preserve"> services must approve all annual leave requests. Applications for annual leave will only be considered after the commencement of the post.</w:t>
      </w:r>
    </w:p>
    <w:p w14:paraId="69B66346" w14:textId="77777777" w:rsidR="00742A24" w:rsidRPr="002C046C" w:rsidRDefault="00742A24" w:rsidP="00742A24">
      <w:pPr>
        <w:ind w:right="83"/>
        <w:jc w:val="both"/>
        <w:rPr>
          <w:rFonts w:cs="Arial"/>
          <w:snapToGrid w:val="0"/>
          <w:color w:val="000000"/>
        </w:rPr>
      </w:pPr>
      <w:r w:rsidRPr="002C046C">
        <w:rPr>
          <w:rFonts w:cs="Arial"/>
          <w:snapToGrid w:val="0"/>
          <w:color w:val="000000"/>
        </w:rPr>
        <w:lastRenderedPageBreak/>
        <w:t>In general, the maximum period of annual leave must not exceed 2 weeks in any period of the rotation.</w:t>
      </w:r>
    </w:p>
    <w:p w14:paraId="150B5996" w14:textId="77777777" w:rsidR="00742A24" w:rsidRPr="002C046C" w:rsidRDefault="00742A24" w:rsidP="00742A24">
      <w:pPr>
        <w:ind w:right="83"/>
        <w:jc w:val="both"/>
        <w:rPr>
          <w:rFonts w:cs="Arial"/>
          <w:snapToGrid w:val="0"/>
          <w:color w:val="000000"/>
        </w:rPr>
      </w:pPr>
    </w:p>
    <w:p w14:paraId="6F788B35" w14:textId="77777777" w:rsidR="00742A24" w:rsidRPr="002C046C" w:rsidRDefault="00742A24" w:rsidP="00742A24">
      <w:pPr>
        <w:ind w:right="83"/>
        <w:jc w:val="both"/>
        <w:rPr>
          <w:rFonts w:cs="Arial"/>
          <w:snapToGrid w:val="0"/>
          <w:color w:val="000000"/>
        </w:rPr>
      </w:pPr>
      <w:r w:rsidRPr="002C046C">
        <w:rPr>
          <w:rFonts w:cs="Arial"/>
          <w:snapToGrid w:val="0"/>
          <w:color w:val="000000"/>
        </w:rPr>
        <w:t>Annual leave request forms are available from the Personnel Office.  The fellow shall not be away when their Consultant is away unless appropriate cover has been agreed and obtained.</w:t>
      </w:r>
    </w:p>
    <w:p w14:paraId="7E816789" w14:textId="77777777" w:rsidR="00742A24" w:rsidRPr="002C046C" w:rsidRDefault="00742A24" w:rsidP="00742A24">
      <w:pPr>
        <w:ind w:right="83"/>
        <w:jc w:val="both"/>
        <w:rPr>
          <w:rFonts w:cs="Arial"/>
          <w:snapToGrid w:val="0"/>
          <w:color w:val="000000"/>
          <w:u w:val="single"/>
        </w:rPr>
      </w:pPr>
    </w:p>
    <w:p w14:paraId="5FC2A9DA" w14:textId="77777777" w:rsidR="00616CEF" w:rsidRDefault="00616CEF" w:rsidP="00742A24">
      <w:pPr>
        <w:ind w:right="83"/>
        <w:jc w:val="both"/>
        <w:rPr>
          <w:rFonts w:cs="Arial"/>
          <w:b/>
          <w:snapToGrid w:val="0"/>
          <w:color w:val="000000"/>
        </w:rPr>
      </w:pPr>
    </w:p>
    <w:p w14:paraId="4E83BC7D" w14:textId="77777777" w:rsidR="00616CEF" w:rsidRDefault="00616CEF" w:rsidP="00742A24">
      <w:pPr>
        <w:ind w:right="83"/>
        <w:jc w:val="both"/>
        <w:rPr>
          <w:rFonts w:cs="Arial"/>
          <w:b/>
          <w:snapToGrid w:val="0"/>
          <w:color w:val="000000"/>
        </w:rPr>
      </w:pPr>
    </w:p>
    <w:p w14:paraId="456DF991" w14:textId="47CAEA1A" w:rsidR="00742A24" w:rsidRPr="007A0E9A" w:rsidRDefault="00742A24" w:rsidP="00742A24">
      <w:pPr>
        <w:ind w:right="83"/>
        <w:jc w:val="both"/>
        <w:rPr>
          <w:rFonts w:cs="Arial"/>
          <w:b/>
          <w:snapToGrid w:val="0"/>
          <w:color w:val="000000"/>
        </w:rPr>
      </w:pPr>
      <w:r w:rsidRPr="007A0E9A">
        <w:rPr>
          <w:rFonts w:cs="Arial"/>
          <w:b/>
          <w:snapToGrid w:val="0"/>
          <w:color w:val="000000"/>
        </w:rPr>
        <w:t>Sickness</w:t>
      </w:r>
    </w:p>
    <w:p w14:paraId="270C00D3" w14:textId="77777777" w:rsidR="00742A24" w:rsidRPr="002C046C" w:rsidRDefault="00742A24" w:rsidP="00742A24">
      <w:pPr>
        <w:ind w:right="83"/>
        <w:jc w:val="both"/>
        <w:rPr>
          <w:rFonts w:cs="Arial"/>
          <w:snapToGrid w:val="0"/>
          <w:color w:val="000000"/>
        </w:rPr>
      </w:pPr>
    </w:p>
    <w:p w14:paraId="12886DA1" w14:textId="77F146AB" w:rsidR="00742A24" w:rsidRPr="002C046C" w:rsidRDefault="00742A24" w:rsidP="00742A24">
      <w:pPr>
        <w:ind w:right="83"/>
        <w:jc w:val="both"/>
        <w:rPr>
          <w:rFonts w:cs="Arial"/>
          <w:snapToGrid w:val="0"/>
          <w:color w:val="000000"/>
        </w:rPr>
      </w:pPr>
      <w:r w:rsidRPr="002C046C">
        <w:rPr>
          <w:rFonts w:cs="Arial"/>
          <w:snapToGrid w:val="0"/>
          <w:color w:val="000000"/>
        </w:rPr>
        <w:t>The Directorate Administrator and one of the Senior Residents/admin fellow should be notified as soon as possible on the first day of sick leave.  You are required to provide a self-certificate on the fourth day of any period of sickness.  If this continues a medical certificate must be obtained from the eighth day of absence, including weekends and holidays.</w:t>
      </w:r>
    </w:p>
    <w:p w14:paraId="16E27E33" w14:textId="77777777" w:rsidR="00742A24" w:rsidRPr="002C046C" w:rsidRDefault="00742A24" w:rsidP="00742A24">
      <w:pPr>
        <w:ind w:right="83"/>
        <w:jc w:val="both"/>
        <w:rPr>
          <w:rFonts w:cs="Arial"/>
          <w:snapToGrid w:val="0"/>
          <w:color w:val="000000"/>
        </w:rPr>
      </w:pPr>
    </w:p>
    <w:p w14:paraId="0A1033A9" w14:textId="77777777" w:rsidR="00742A24" w:rsidRPr="002C046C" w:rsidRDefault="00742A24" w:rsidP="00742A24">
      <w:pPr>
        <w:ind w:right="83"/>
        <w:jc w:val="both"/>
        <w:rPr>
          <w:rFonts w:cs="Arial"/>
          <w:snapToGrid w:val="0"/>
          <w:color w:val="000000"/>
        </w:rPr>
      </w:pPr>
      <w:r w:rsidRPr="002C046C">
        <w:rPr>
          <w:rFonts w:cs="Arial"/>
          <w:snapToGrid w:val="0"/>
          <w:color w:val="000000"/>
        </w:rPr>
        <w:t>You should arrange a back to work interviews after any sick leave with your service director.</w:t>
      </w:r>
    </w:p>
    <w:p w14:paraId="179B43EE" w14:textId="0691A0D5" w:rsidR="00742A24" w:rsidRPr="002C046C" w:rsidRDefault="00742A24" w:rsidP="003761D7">
      <w:pPr>
        <w:ind w:right="23"/>
        <w:jc w:val="both"/>
        <w:rPr>
          <w:rFonts w:cs="Arial"/>
          <w:b/>
          <w:bCs/>
          <w:iCs/>
          <w:u w:val="single"/>
        </w:rPr>
      </w:pPr>
    </w:p>
    <w:p w14:paraId="5421A172" w14:textId="77777777" w:rsidR="00002AF0" w:rsidRDefault="00002AF0" w:rsidP="003761D7">
      <w:pPr>
        <w:pStyle w:val="BlockText"/>
        <w:tabs>
          <w:tab w:val="left" w:pos="9214"/>
        </w:tabs>
        <w:ind w:left="0" w:right="9"/>
        <w:rPr>
          <w:rFonts w:ascii="Arial" w:eastAsiaTheme="minorHAnsi" w:hAnsi="Arial" w:cs="Arial"/>
          <w:b/>
          <w:bCs w:val="0"/>
          <w:color w:val="1F2A44" w:themeColor="accent1"/>
          <w:szCs w:val="22"/>
          <w:lang w:val="en-US"/>
        </w:rPr>
      </w:pPr>
    </w:p>
    <w:p w14:paraId="3280461D" w14:textId="2F150305" w:rsidR="003761D7" w:rsidRPr="002C046C" w:rsidRDefault="003761D7" w:rsidP="003761D7">
      <w:pPr>
        <w:pStyle w:val="BlockText"/>
        <w:tabs>
          <w:tab w:val="left" w:pos="9214"/>
        </w:tabs>
        <w:ind w:left="0" w:right="9"/>
        <w:rPr>
          <w:rFonts w:ascii="Arial" w:eastAsiaTheme="minorHAnsi" w:hAnsi="Arial" w:cs="Arial"/>
          <w:b/>
          <w:bCs w:val="0"/>
          <w:color w:val="1F2A44" w:themeColor="accent1"/>
          <w:szCs w:val="22"/>
          <w:lang w:val="en-US"/>
        </w:rPr>
      </w:pPr>
      <w:r w:rsidRPr="002C046C">
        <w:rPr>
          <w:rFonts w:ascii="Arial" w:eastAsiaTheme="minorHAnsi" w:hAnsi="Arial" w:cs="Arial"/>
          <w:b/>
          <w:bCs w:val="0"/>
          <w:color w:val="1F2A44" w:themeColor="accent1"/>
          <w:szCs w:val="22"/>
          <w:lang w:val="en-US"/>
        </w:rPr>
        <w:t>GENERAL DUTIES</w:t>
      </w:r>
    </w:p>
    <w:p w14:paraId="7E0E88C5" w14:textId="77777777" w:rsidR="003761D7" w:rsidRPr="002C046C" w:rsidRDefault="003761D7" w:rsidP="003761D7">
      <w:pPr>
        <w:ind w:right="9"/>
        <w:rPr>
          <w:rFonts w:cs="Arial"/>
        </w:rPr>
      </w:pPr>
    </w:p>
    <w:p w14:paraId="0EA1DD4A"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To comply at all times with the requirements of the Health &amp; Safety regulations under the Health &amp; Safety at Work Act (1974) and to take responsibility for the health and safety and welfare of others in the working environment ensuring that agreed safety procedures are carried out to maintain a safe environment.</w:t>
      </w:r>
    </w:p>
    <w:p w14:paraId="72B30CC3" w14:textId="77777777" w:rsidR="003761D7" w:rsidRPr="002C046C" w:rsidRDefault="003761D7" w:rsidP="003761D7">
      <w:pPr>
        <w:ind w:right="9"/>
        <w:jc w:val="both"/>
        <w:rPr>
          <w:rFonts w:cs="Arial"/>
        </w:rPr>
      </w:pPr>
    </w:p>
    <w:p w14:paraId="59FD8D79"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To comply at all times with the Trusts Data Security Policy.  Also to respect confidentiality of information about staff, patients and health service business and in particular the confidentiality of electronically stored personal data in line with the Data Protection Act.</w:t>
      </w:r>
    </w:p>
    <w:p w14:paraId="6F2945E1" w14:textId="77777777" w:rsidR="003761D7" w:rsidRPr="002C046C" w:rsidRDefault="003761D7" w:rsidP="003761D7">
      <w:pPr>
        <w:ind w:right="9"/>
        <w:rPr>
          <w:rFonts w:cs="Arial"/>
        </w:rPr>
      </w:pPr>
    </w:p>
    <w:p w14:paraId="1D6AAA4C"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 xml:space="preserve">Criminal Record checks are now a mandatory part of the NHS Recruitment process for staff, which, in the course of their normal duties has access to patients.  Moorfields Eye Hospital NHS Foundation Trust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the offence and the position you have applied for.  Moorfields Eye Hospital is exempt under the Rehabilitation of Offenders Act.  This means the convictions never become “spent” for work which involves access to patients.  Failure to disclose any “unspent” convictions may result in the offer of employment being withdrawn or if appointed could lead to dismissal.  The Disclosure and Barring Service (DBS) has published a Code of Practice for </w:t>
      </w:r>
      <w:proofErr w:type="spellStart"/>
      <w:r w:rsidRPr="002C046C">
        <w:rPr>
          <w:rFonts w:cs="Arial"/>
        </w:rPr>
        <w:t>organisations</w:t>
      </w:r>
      <w:proofErr w:type="spellEnd"/>
      <w:r w:rsidRPr="002C046C">
        <w:rPr>
          <w:rFonts w:cs="Arial"/>
        </w:rPr>
        <w:t xml:space="preserve"> undertaking DBS checks and a copy is available on request. </w:t>
      </w:r>
    </w:p>
    <w:p w14:paraId="2013EC45" w14:textId="77777777" w:rsidR="003761D7" w:rsidRPr="002C046C" w:rsidRDefault="003761D7" w:rsidP="003761D7">
      <w:pPr>
        <w:ind w:right="9"/>
        <w:rPr>
          <w:rFonts w:cs="Arial"/>
        </w:rPr>
      </w:pPr>
    </w:p>
    <w:p w14:paraId="375BD18F"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The Trust has adopted a security policy in order to help protect patients, visitors and staff and to safeguard their property.  All employees have a responsibility to ensure that those persons using the Trust and its service are as secure as possible.</w:t>
      </w:r>
    </w:p>
    <w:p w14:paraId="58832128" w14:textId="77777777" w:rsidR="003761D7" w:rsidRPr="002C046C" w:rsidRDefault="003761D7" w:rsidP="003761D7">
      <w:pPr>
        <w:ind w:right="9"/>
        <w:rPr>
          <w:rFonts w:cs="Arial"/>
        </w:rPr>
      </w:pPr>
    </w:p>
    <w:p w14:paraId="399BDCF0"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 xml:space="preserve">It is the responsibility of all trust employees to fully comply with the safeguarding policies and procedures of the trust. As a Moorfields employee you must ensure that you understand your role in protecting adults and children that may be at risk of abuse. Individuals must ensure compliance with their safeguarding training. </w:t>
      </w:r>
    </w:p>
    <w:p w14:paraId="2B77C220" w14:textId="77777777" w:rsidR="003761D7" w:rsidRPr="002C046C" w:rsidRDefault="003761D7" w:rsidP="003761D7">
      <w:pPr>
        <w:ind w:right="9"/>
        <w:rPr>
          <w:rFonts w:cs="Arial"/>
        </w:rPr>
      </w:pPr>
    </w:p>
    <w:p w14:paraId="2C5EFE6C"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lastRenderedPageBreak/>
        <w:t>The Trust is committed to a policy of equal opportunities.  A copy of our policy is available from the Human Resources Department.</w:t>
      </w:r>
    </w:p>
    <w:p w14:paraId="535342EF" w14:textId="77777777" w:rsidR="003761D7" w:rsidRPr="002C046C" w:rsidRDefault="003761D7" w:rsidP="003761D7">
      <w:pPr>
        <w:ind w:right="9"/>
        <w:rPr>
          <w:rFonts w:cs="Arial"/>
        </w:rPr>
      </w:pPr>
    </w:p>
    <w:p w14:paraId="3C3BB287"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 xml:space="preserve">The Trust operates a no-smoking policy.  </w:t>
      </w:r>
    </w:p>
    <w:p w14:paraId="593CA781" w14:textId="77777777" w:rsidR="003761D7" w:rsidRPr="002C046C" w:rsidRDefault="003761D7" w:rsidP="003761D7">
      <w:pPr>
        <w:ind w:right="9"/>
        <w:rPr>
          <w:rFonts w:cs="Arial"/>
        </w:rPr>
      </w:pPr>
    </w:p>
    <w:p w14:paraId="06F2DE20"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 xml:space="preserve">You should </w:t>
      </w:r>
      <w:proofErr w:type="spellStart"/>
      <w:r w:rsidRPr="002C046C">
        <w:rPr>
          <w:rFonts w:cs="Arial"/>
        </w:rPr>
        <w:t>familiarise</w:t>
      </w:r>
      <w:proofErr w:type="spellEnd"/>
      <w:r w:rsidRPr="002C046C">
        <w:rPr>
          <w:rFonts w:cs="Arial"/>
        </w:rPr>
        <w:t xml:space="preserve"> yourself with the requirements of the Trust’s policies in respect of the Freedom of Information Act and comply with those requirements accordingly.</w:t>
      </w:r>
    </w:p>
    <w:p w14:paraId="2E40386F" w14:textId="77777777" w:rsidR="003761D7" w:rsidRPr="002C046C" w:rsidRDefault="003761D7" w:rsidP="003761D7">
      <w:pPr>
        <w:ind w:right="9"/>
        <w:rPr>
          <w:rFonts w:cs="Arial"/>
        </w:rPr>
      </w:pPr>
    </w:p>
    <w:p w14:paraId="70C1C6C0"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The role description gives a general outline of the duties of the post and is not intended to be an inflexible or finite list of tasks.  It may be varied, from time to time, after consultation with the post holder.</w:t>
      </w:r>
    </w:p>
    <w:p w14:paraId="54F29814" w14:textId="77777777" w:rsidR="003761D7" w:rsidRPr="002C046C" w:rsidRDefault="003761D7" w:rsidP="003761D7">
      <w:pPr>
        <w:ind w:right="9"/>
        <w:rPr>
          <w:rFonts w:cs="Arial"/>
        </w:rPr>
      </w:pPr>
    </w:p>
    <w:p w14:paraId="79C1197E"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All appointments within the National Health Service are subject to pre-employment health screening.</w:t>
      </w:r>
    </w:p>
    <w:p w14:paraId="7FFBFBFE" w14:textId="77777777" w:rsidR="003761D7" w:rsidRPr="002C046C" w:rsidRDefault="003761D7" w:rsidP="003761D7">
      <w:pPr>
        <w:ind w:right="9"/>
        <w:rPr>
          <w:rFonts w:cs="Arial"/>
        </w:rPr>
      </w:pPr>
    </w:p>
    <w:p w14:paraId="00FF3DFB"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 xml:space="preserve">It is the responsibility of all employees to ensure that they comply with the trust infection control </w:t>
      </w:r>
      <w:proofErr w:type="spellStart"/>
      <w:r w:rsidRPr="002C046C">
        <w:rPr>
          <w:rFonts w:cs="Arial"/>
        </w:rPr>
        <w:t>practises</w:t>
      </w:r>
      <w:proofErr w:type="spellEnd"/>
      <w:r w:rsidRPr="002C046C">
        <w:rPr>
          <w:rFonts w:cs="Arial"/>
        </w:rPr>
        <w:t xml:space="preserve">, as outlined in the health Act 2008 and staff must be familiar with the policies in the trusts infection control manual, this includes the “bare below the elbow policy”. Employees must ensure compliance with their annual infection control training. </w:t>
      </w:r>
    </w:p>
    <w:p w14:paraId="5AF97FA7" w14:textId="77777777" w:rsidR="003761D7" w:rsidRPr="002C046C" w:rsidRDefault="003761D7" w:rsidP="003761D7">
      <w:pPr>
        <w:ind w:right="9"/>
        <w:rPr>
          <w:rFonts w:cs="Arial"/>
        </w:rPr>
      </w:pPr>
    </w:p>
    <w:p w14:paraId="30A30FB9"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You are responsible for ensuring that all equipment used by patients is clean / decontaminated as instructed by manufacturers and in line with the infection control / guidelines protocol and policy.</w:t>
      </w:r>
    </w:p>
    <w:p w14:paraId="7A9EFA47" w14:textId="77777777" w:rsidR="003761D7" w:rsidRPr="002C046C" w:rsidRDefault="003761D7" w:rsidP="003761D7">
      <w:pPr>
        <w:ind w:right="9"/>
        <w:rPr>
          <w:rFonts w:cs="Arial"/>
        </w:rPr>
      </w:pPr>
    </w:p>
    <w:p w14:paraId="3FF48056" w14:textId="77777777" w:rsidR="003761D7" w:rsidRPr="002C046C" w:rsidRDefault="003761D7" w:rsidP="003761D7">
      <w:pPr>
        <w:pStyle w:val="ListParagraph"/>
        <w:numPr>
          <w:ilvl w:val="0"/>
          <w:numId w:val="6"/>
        </w:numPr>
        <w:spacing w:line="240" w:lineRule="auto"/>
        <w:ind w:right="9"/>
        <w:jc w:val="both"/>
        <w:rPr>
          <w:rFonts w:cs="Arial"/>
        </w:rPr>
      </w:pPr>
      <w:r w:rsidRPr="002C046C">
        <w:rPr>
          <w:rFonts w:cs="Arial"/>
        </w:rPr>
        <w:t>Any other duties as designated by your manager and which are commensurate with the grade.</w:t>
      </w:r>
    </w:p>
    <w:p w14:paraId="21EC378A" w14:textId="77777777" w:rsidR="003761D7" w:rsidRPr="002C046C" w:rsidRDefault="003761D7" w:rsidP="003761D7">
      <w:pPr>
        <w:ind w:right="9"/>
        <w:jc w:val="both"/>
        <w:rPr>
          <w:rFonts w:cs="Arial"/>
        </w:rPr>
      </w:pPr>
    </w:p>
    <w:p w14:paraId="1BEBE035" w14:textId="30741B95" w:rsidR="00CB45A7" w:rsidRDefault="003761D7"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rPr>
      </w:pPr>
      <w:r w:rsidRPr="002C046C">
        <w:rPr>
          <w:rFonts w:cs="Arial"/>
        </w:rPr>
        <w:t>NB. The role description is a reflection of the current position and may change emphasis or detail in the light of subsequent developments, in consultation with the post holder.</w:t>
      </w:r>
    </w:p>
    <w:p w14:paraId="7152EDC1" w14:textId="040C0CCF" w:rsidR="007A0E9A" w:rsidRDefault="007A0E9A"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rPr>
      </w:pPr>
    </w:p>
    <w:p w14:paraId="5D541247" w14:textId="7F3D1CEB" w:rsidR="007A0E9A" w:rsidRDefault="007A0E9A"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rPr>
      </w:pPr>
    </w:p>
    <w:p w14:paraId="668B4DA8" w14:textId="0EE236DA" w:rsidR="007A0E9A" w:rsidRDefault="007A0E9A"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rPr>
      </w:pPr>
    </w:p>
    <w:p w14:paraId="175F1241" w14:textId="44D8CB15" w:rsidR="007A0E9A" w:rsidRDefault="007A0E9A"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4BF3C74F" w14:textId="68E2ED1A"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64AEE206" w14:textId="3D9AD9F7"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78A8BEB4" w14:textId="5676190A"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0BAB65B5" w14:textId="08B312D7"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58E67847" w14:textId="58A4F649"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4B89297B" w14:textId="7BA16C17"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7ABC96F4" w14:textId="566C788E"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1A59D035" w14:textId="5126BED0"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56730016" w14:textId="0E8669AE"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5590E3AB" w14:textId="4956E2F0"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254CEF4D" w14:textId="4DA7775B"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7D93B72C" w14:textId="43884DC2" w:rsidR="00033265" w:rsidRDefault="00033265" w:rsidP="007A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rFonts w:cs="Arial"/>
          <w:b/>
          <w:color w:val="1F2A44" w:themeColor="accent1"/>
        </w:rPr>
      </w:pPr>
    </w:p>
    <w:p w14:paraId="43051DD5" w14:textId="77777777" w:rsidR="00CB45A7" w:rsidRPr="002C046C" w:rsidRDefault="00CB45A7" w:rsidP="00BC7787">
      <w:pPr>
        <w:pStyle w:val="BlockText"/>
        <w:tabs>
          <w:tab w:val="left" w:pos="9214"/>
        </w:tabs>
        <w:ind w:left="0" w:right="9"/>
        <w:rPr>
          <w:rFonts w:ascii="Arial" w:eastAsiaTheme="minorHAnsi" w:hAnsi="Arial" w:cs="Arial"/>
          <w:b/>
          <w:bCs w:val="0"/>
          <w:color w:val="1F2A44" w:themeColor="accent1"/>
          <w:szCs w:val="22"/>
          <w:lang w:val="en-US"/>
        </w:rPr>
      </w:pPr>
    </w:p>
    <w:p w14:paraId="36564048" w14:textId="77777777" w:rsidR="00CB45A7" w:rsidRPr="007A0E9A" w:rsidRDefault="00CB45A7" w:rsidP="00BC7787">
      <w:pPr>
        <w:pStyle w:val="BlockText"/>
        <w:tabs>
          <w:tab w:val="left" w:pos="9214"/>
        </w:tabs>
        <w:ind w:left="0" w:right="9"/>
        <w:rPr>
          <w:rFonts w:ascii="Arial" w:eastAsiaTheme="minorHAnsi" w:hAnsi="Arial" w:cs="Arial"/>
          <w:b/>
          <w:bCs w:val="0"/>
          <w:color w:val="1F2A44" w:themeColor="accent1"/>
          <w:szCs w:val="22"/>
          <w:lang w:val="en-US"/>
        </w:rPr>
      </w:pPr>
    </w:p>
    <w:p w14:paraId="7A560173" w14:textId="77777777" w:rsidR="0053568F" w:rsidRDefault="0053568F" w:rsidP="002C0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p>
    <w:p w14:paraId="508299A7" w14:textId="77777777" w:rsidR="0053568F" w:rsidRDefault="0053568F" w:rsidP="002C0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p>
    <w:p w14:paraId="3D4D85B1" w14:textId="77777777" w:rsidR="0053568F" w:rsidRDefault="0053568F" w:rsidP="002C0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p>
    <w:p w14:paraId="620EB1F6" w14:textId="77777777" w:rsidR="0053568F" w:rsidRDefault="0053568F" w:rsidP="002C0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p>
    <w:p w14:paraId="68CE2253" w14:textId="77777777" w:rsidR="0053568F" w:rsidRDefault="0053568F" w:rsidP="002C0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p>
    <w:p w14:paraId="04AAA048" w14:textId="7701AA25" w:rsidR="002C046C" w:rsidRDefault="002C046C" w:rsidP="00535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r w:rsidRPr="007A0E9A">
        <w:rPr>
          <w:b/>
          <w:snapToGrid w:val="0"/>
          <w:color w:val="000000"/>
        </w:rPr>
        <w:lastRenderedPageBreak/>
        <w:t>TIMETABLE</w:t>
      </w:r>
    </w:p>
    <w:p w14:paraId="641BBB44" w14:textId="77777777" w:rsidR="00616CEF" w:rsidRPr="007A0E9A" w:rsidRDefault="00616CEF" w:rsidP="002C04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40" w:lineRule="atLeast"/>
        <w:ind w:left="-567" w:right="-432"/>
        <w:jc w:val="center"/>
        <w:rPr>
          <w:b/>
          <w:snapToGrid w:val="0"/>
          <w:color w:val="000000"/>
        </w:rPr>
      </w:pPr>
    </w:p>
    <w:p w14:paraId="0ECEAA6C" w14:textId="6E1AE7E6" w:rsidR="002C046C" w:rsidRDefault="002C046C" w:rsidP="002C046C"/>
    <w:p w14:paraId="66EB2B14" w14:textId="5B412863" w:rsidR="00B92EA5" w:rsidRDefault="002C046C" w:rsidP="00616CEF">
      <w:pPr>
        <w:ind w:left="-426"/>
        <w:jc w:val="both"/>
        <w:rPr>
          <w:rFonts w:cs="Arial"/>
        </w:rPr>
      </w:pPr>
      <w:r>
        <w:rPr>
          <w:rFonts w:cs="Arial"/>
        </w:rPr>
        <w:t>The above timetable</w:t>
      </w:r>
      <w:r w:rsidR="00B92EA5">
        <w:rPr>
          <w:rFonts w:cs="Arial"/>
        </w:rPr>
        <w:t>s are</w:t>
      </w:r>
      <w:r>
        <w:rPr>
          <w:rFonts w:cs="Arial"/>
        </w:rPr>
        <w:t xml:space="preserve"> subject to change dependent on the needs of the services.  </w:t>
      </w:r>
    </w:p>
    <w:p w14:paraId="3098DD34" w14:textId="56E3EDB3" w:rsidR="00616CEF" w:rsidRDefault="00616CEF" w:rsidP="002C046C">
      <w:pPr>
        <w:ind w:left="-426"/>
        <w:jc w:val="both"/>
        <w:rPr>
          <w:rFonts w:cs="Arial"/>
        </w:rPr>
      </w:pPr>
    </w:p>
    <w:p w14:paraId="2BE5FD90" w14:textId="77777777" w:rsidR="00616CEF" w:rsidRDefault="00616CEF" w:rsidP="00033265">
      <w:pPr>
        <w:keepNext/>
        <w:spacing w:line="240" w:lineRule="auto"/>
        <w:ind w:right="-524"/>
        <w:jc w:val="both"/>
        <w:outlineLvl w:val="2"/>
        <w:rPr>
          <w:rFonts w:cs="Arial"/>
          <w:b/>
          <w:color w:val="1F2A44" w:themeColor="accent1"/>
        </w:rPr>
      </w:pPr>
    </w:p>
    <w:p w14:paraId="43697C36" w14:textId="6BC7DAF9" w:rsidR="00033265" w:rsidRDefault="00033265" w:rsidP="00002AF0">
      <w:pPr>
        <w:spacing w:line="240" w:lineRule="auto"/>
        <w:ind w:left="284" w:right="-30" w:hanging="284"/>
        <w:jc w:val="both"/>
        <w:rPr>
          <w:rFonts w:eastAsia="Times New Roman" w:cs="Arial"/>
          <w:snapToGrid w:val="0"/>
          <w:color w:val="000000"/>
        </w:rPr>
      </w:pPr>
    </w:p>
    <w:p w14:paraId="6D287C23" w14:textId="5F1DC803" w:rsidR="00033265" w:rsidRDefault="00033265" w:rsidP="00002AF0">
      <w:pPr>
        <w:spacing w:line="240" w:lineRule="auto"/>
        <w:ind w:left="284" w:right="-30" w:hanging="284"/>
        <w:jc w:val="both"/>
        <w:rPr>
          <w:rFonts w:eastAsia="Times New Roman" w:cs="Arial"/>
          <w:snapToGrid w:val="0"/>
          <w:color w:val="000000"/>
        </w:rPr>
      </w:pPr>
      <w:r>
        <w:rPr>
          <w:rFonts w:eastAsia="Times New Roman" w:cs="Arial"/>
          <w:snapToGrid w:val="0"/>
          <w:color w:val="000000"/>
        </w:rPr>
        <w:t>The planned sessions are as follows.</w:t>
      </w:r>
    </w:p>
    <w:p w14:paraId="3E0ABB6E" w14:textId="32153397" w:rsidR="00002AF0" w:rsidRPr="00362A6A" w:rsidRDefault="00002AF0" w:rsidP="00616CEF">
      <w:pPr>
        <w:spacing w:line="240" w:lineRule="auto"/>
        <w:ind w:right="-524"/>
        <w:jc w:val="both"/>
        <w:rPr>
          <w:rFonts w:eastAsia="Times New Roman" w:cs="Arial"/>
          <w:snapToGrid w:val="0"/>
          <w:color w:val="000000"/>
        </w:rPr>
      </w:pPr>
    </w:p>
    <w:p w14:paraId="09849A32" w14:textId="3D3BF90E" w:rsidR="00002AF0" w:rsidRDefault="00002AF0" w:rsidP="00BC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center"/>
        <w:rPr>
          <w:rFonts w:cs="Arial"/>
          <w:b/>
          <w:color w:val="1F2A44" w:themeColor="accent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437"/>
        <w:gridCol w:w="3771"/>
      </w:tblGrid>
      <w:tr w:rsidR="00033265" w14:paraId="10E552CD" w14:textId="77777777" w:rsidTr="00F135D4">
        <w:tc>
          <w:tcPr>
            <w:tcW w:w="1800" w:type="dxa"/>
            <w:tcBorders>
              <w:top w:val="nil"/>
              <w:left w:val="nil"/>
              <w:bottom w:val="nil"/>
            </w:tcBorders>
            <w:shd w:val="clear" w:color="auto" w:fill="FFFFFF"/>
          </w:tcPr>
          <w:p w14:paraId="0D94FCB8" w14:textId="77777777" w:rsidR="00033265" w:rsidRDefault="00033265" w:rsidP="00F417DC">
            <w:pPr>
              <w:tabs>
                <w:tab w:val="left" w:pos="9072"/>
              </w:tabs>
              <w:ind w:left="-142" w:right="-108"/>
              <w:rPr>
                <w:b/>
              </w:rPr>
            </w:pPr>
          </w:p>
        </w:tc>
        <w:tc>
          <w:tcPr>
            <w:tcW w:w="4437" w:type="dxa"/>
            <w:tcBorders>
              <w:bottom w:val="single" w:sz="4" w:space="0" w:color="auto"/>
            </w:tcBorders>
            <w:shd w:val="pct15" w:color="auto" w:fill="FFFFFF"/>
          </w:tcPr>
          <w:p w14:paraId="27AFE474" w14:textId="77777777" w:rsidR="00033265" w:rsidRDefault="00033265" w:rsidP="00F417DC">
            <w:pPr>
              <w:tabs>
                <w:tab w:val="left" w:pos="9072"/>
              </w:tabs>
              <w:ind w:left="-142" w:right="-108"/>
              <w:jc w:val="center"/>
              <w:rPr>
                <w:b/>
              </w:rPr>
            </w:pPr>
            <w:r>
              <w:rPr>
                <w:b/>
              </w:rPr>
              <w:t>AM</w:t>
            </w:r>
          </w:p>
        </w:tc>
        <w:tc>
          <w:tcPr>
            <w:tcW w:w="3771" w:type="dxa"/>
            <w:tcBorders>
              <w:bottom w:val="single" w:sz="4" w:space="0" w:color="auto"/>
            </w:tcBorders>
            <w:shd w:val="pct15" w:color="auto" w:fill="FFFFFF"/>
          </w:tcPr>
          <w:p w14:paraId="21DC062B" w14:textId="77777777" w:rsidR="00033265" w:rsidRDefault="00033265" w:rsidP="00F417DC">
            <w:pPr>
              <w:tabs>
                <w:tab w:val="left" w:pos="9072"/>
              </w:tabs>
              <w:ind w:left="-142" w:right="-108"/>
              <w:jc w:val="center"/>
              <w:rPr>
                <w:b/>
              </w:rPr>
            </w:pPr>
            <w:r>
              <w:rPr>
                <w:b/>
              </w:rPr>
              <w:t>PM</w:t>
            </w:r>
          </w:p>
        </w:tc>
      </w:tr>
      <w:tr w:rsidR="00033265" w14:paraId="5A03F9F9" w14:textId="77777777" w:rsidTr="00F135D4">
        <w:tc>
          <w:tcPr>
            <w:tcW w:w="1800" w:type="dxa"/>
            <w:tcBorders>
              <w:top w:val="single" w:sz="4" w:space="0" w:color="auto"/>
            </w:tcBorders>
            <w:shd w:val="pct15" w:color="auto" w:fill="FFFFFF"/>
          </w:tcPr>
          <w:p w14:paraId="48A63845" w14:textId="77777777" w:rsidR="00033265" w:rsidRDefault="00033265" w:rsidP="00F417DC">
            <w:pPr>
              <w:tabs>
                <w:tab w:val="left" w:pos="9072"/>
              </w:tabs>
              <w:ind w:right="-108"/>
              <w:jc w:val="center"/>
              <w:rPr>
                <w:b/>
              </w:rPr>
            </w:pPr>
          </w:p>
          <w:p w14:paraId="2BC998F1" w14:textId="77777777" w:rsidR="00033265" w:rsidRDefault="00033265" w:rsidP="00F417DC">
            <w:pPr>
              <w:tabs>
                <w:tab w:val="left" w:pos="9072"/>
              </w:tabs>
              <w:ind w:right="-108"/>
              <w:jc w:val="center"/>
              <w:rPr>
                <w:b/>
              </w:rPr>
            </w:pPr>
            <w:r>
              <w:rPr>
                <w:b/>
              </w:rPr>
              <w:t>MONDAY</w:t>
            </w:r>
          </w:p>
          <w:p w14:paraId="6FFD2246" w14:textId="77777777" w:rsidR="00033265" w:rsidRDefault="00033265" w:rsidP="00F417DC">
            <w:pPr>
              <w:tabs>
                <w:tab w:val="left" w:pos="9072"/>
              </w:tabs>
              <w:ind w:right="-108"/>
              <w:jc w:val="center"/>
              <w:rPr>
                <w:b/>
              </w:rPr>
            </w:pPr>
          </w:p>
        </w:tc>
        <w:tc>
          <w:tcPr>
            <w:tcW w:w="4437" w:type="dxa"/>
            <w:tcBorders>
              <w:top w:val="single" w:sz="4" w:space="0" w:color="auto"/>
            </w:tcBorders>
            <w:shd w:val="clear" w:color="auto" w:fill="auto"/>
          </w:tcPr>
          <w:p w14:paraId="5D18D7A1" w14:textId="77777777" w:rsidR="00033265" w:rsidRDefault="00033265" w:rsidP="00F135D4">
            <w:pPr>
              <w:tabs>
                <w:tab w:val="left" w:pos="9072"/>
              </w:tabs>
              <w:ind w:left="-142" w:right="-108"/>
              <w:rPr>
                <w:b/>
                <w:bCs/>
              </w:rPr>
            </w:pPr>
          </w:p>
          <w:p w14:paraId="4CBA6BED" w14:textId="77777777" w:rsidR="00F135D4" w:rsidRDefault="00F135D4" w:rsidP="00F135D4">
            <w:pPr>
              <w:tabs>
                <w:tab w:val="left" w:pos="9072"/>
              </w:tabs>
              <w:ind w:right="-108"/>
              <w:rPr>
                <w:bCs/>
              </w:rPr>
            </w:pPr>
            <w:r>
              <w:rPr>
                <w:bCs/>
              </w:rPr>
              <w:t>Weekly Teaching City Road</w:t>
            </w:r>
          </w:p>
          <w:p w14:paraId="2F92D3D5" w14:textId="77777777" w:rsidR="00033265" w:rsidRDefault="00033265" w:rsidP="00F135D4">
            <w:pPr>
              <w:tabs>
                <w:tab w:val="left" w:pos="9072"/>
              </w:tabs>
              <w:ind w:right="-108"/>
              <w:rPr>
                <w:bCs/>
              </w:rPr>
            </w:pPr>
            <w:r>
              <w:rPr>
                <w:bCs/>
              </w:rPr>
              <w:t xml:space="preserve">Neuro ophthalmology clinic </w:t>
            </w:r>
            <w:r w:rsidR="00F135D4">
              <w:rPr>
                <w:bCs/>
              </w:rPr>
              <w:t>St George’s</w:t>
            </w:r>
          </w:p>
          <w:p w14:paraId="26D41031" w14:textId="4B952CF1" w:rsidR="00754695" w:rsidRDefault="00754695" w:rsidP="00F135D4">
            <w:pPr>
              <w:tabs>
                <w:tab w:val="left" w:pos="9072"/>
              </w:tabs>
              <w:ind w:right="-108"/>
              <w:rPr>
                <w:bCs/>
              </w:rPr>
            </w:pPr>
            <w:r>
              <w:rPr>
                <w:bCs/>
              </w:rPr>
              <w:t>Neuro-radiology MDT (alt weeks)</w:t>
            </w:r>
          </w:p>
          <w:p w14:paraId="516954F0" w14:textId="10E47A52" w:rsidR="00F135D4" w:rsidRPr="00641AFC" w:rsidRDefault="00F135D4" w:rsidP="00F135D4">
            <w:pPr>
              <w:tabs>
                <w:tab w:val="left" w:pos="9072"/>
              </w:tabs>
              <w:ind w:right="-108"/>
              <w:rPr>
                <w:bCs/>
              </w:rPr>
            </w:pPr>
          </w:p>
        </w:tc>
        <w:tc>
          <w:tcPr>
            <w:tcW w:w="3771" w:type="dxa"/>
            <w:tcBorders>
              <w:top w:val="nil"/>
            </w:tcBorders>
          </w:tcPr>
          <w:p w14:paraId="50EC6BA7" w14:textId="77777777" w:rsidR="00033265" w:rsidRDefault="00033265" w:rsidP="00F135D4">
            <w:pPr>
              <w:tabs>
                <w:tab w:val="left" w:pos="9072"/>
              </w:tabs>
              <w:ind w:right="-108"/>
            </w:pPr>
          </w:p>
          <w:p w14:paraId="05742AA9" w14:textId="3A10A99F" w:rsidR="004B0A32" w:rsidRDefault="004B0A32" w:rsidP="00F135D4">
            <w:pPr>
              <w:tabs>
                <w:tab w:val="left" w:pos="9072"/>
              </w:tabs>
              <w:ind w:right="-108"/>
            </w:pPr>
            <w:r>
              <w:t>Adult strabismus clinic</w:t>
            </w:r>
            <w:r w:rsidR="00F135D4">
              <w:t xml:space="preserve"> St George’s</w:t>
            </w:r>
          </w:p>
          <w:p w14:paraId="0473655B" w14:textId="77777777" w:rsidR="00033265" w:rsidRPr="00BC0C82" w:rsidRDefault="00033265" w:rsidP="00F135D4">
            <w:pPr>
              <w:tabs>
                <w:tab w:val="left" w:pos="9072"/>
              </w:tabs>
              <w:ind w:right="-108"/>
            </w:pPr>
          </w:p>
        </w:tc>
      </w:tr>
      <w:tr w:rsidR="00033265" w:rsidRPr="002C046C" w14:paraId="26CAC886" w14:textId="77777777" w:rsidTr="00F135D4">
        <w:trPr>
          <w:trHeight w:val="870"/>
        </w:trPr>
        <w:tc>
          <w:tcPr>
            <w:tcW w:w="1800" w:type="dxa"/>
            <w:tcBorders>
              <w:top w:val="single" w:sz="4" w:space="0" w:color="auto"/>
            </w:tcBorders>
            <w:shd w:val="pct15" w:color="auto" w:fill="FFFFFF"/>
          </w:tcPr>
          <w:p w14:paraId="65999BD9" w14:textId="053235B3" w:rsidR="00033265" w:rsidRDefault="00033265" w:rsidP="00F417DC">
            <w:pPr>
              <w:tabs>
                <w:tab w:val="left" w:pos="9072"/>
              </w:tabs>
              <w:ind w:right="-108"/>
              <w:jc w:val="center"/>
              <w:rPr>
                <w:b/>
              </w:rPr>
            </w:pPr>
          </w:p>
          <w:p w14:paraId="0B1AB494" w14:textId="154A8A86" w:rsidR="00033265" w:rsidRDefault="00033265" w:rsidP="00F135D4">
            <w:pPr>
              <w:tabs>
                <w:tab w:val="left" w:pos="9072"/>
              </w:tabs>
              <w:ind w:right="-108"/>
              <w:jc w:val="center"/>
              <w:rPr>
                <w:b/>
              </w:rPr>
            </w:pPr>
            <w:r>
              <w:rPr>
                <w:b/>
              </w:rPr>
              <w:t>TUESDAY</w:t>
            </w:r>
          </w:p>
        </w:tc>
        <w:tc>
          <w:tcPr>
            <w:tcW w:w="4437" w:type="dxa"/>
            <w:tcBorders>
              <w:top w:val="nil"/>
              <w:bottom w:val="single" w:sz="4" w:space="0" w:color="auto"/>
            </w:tcBorders>
          </w:tcPr>
          <w:p w14:paraId="67B0FEAF" w14:textId="77777777" w:rsidR="00F135D4" w:rsidRDefault="00F135D4" w:rsidP="00F135D4">
            <w:pPr>
              <w:spacing w:line="240" w:lineRule="auto"/>
              <w:ind w:right="-524"/>
              <w:rPr>
                <w:rFonts w:eastAsia="Times New Roman" w:cs="Arial"/>
                <w:snapToGrid w:val="0"/>
                <w:color w:val="000000"/>
              </w:rPr>
            </w:pPr>
          </w:p>
          <w:p w14:paraId="60703CC5" w14:textId="644BDFB7" w:rsidR="004B0A32" w:rsidRPr="004B0A32" w:rsidRDefault="00F135D4" w:rsidP="00F135D4">
            <w:pPr>
              <w:spacing w:line="240" w:lineRule="auto"/>
              <w:ind w:right="-524"/>
              <w:rPr>
                <w:rFonts w:eastAsia="Times New Roman" w:cs="Arial"/>
                <w:snapToGrid w:val="0"/>
                <w:color w:val="000000"/>
              </w:rPr>
            </w:pPr>
            <w:r>
              <w:rPr>
                <w:rFonts w:eastAsia="Times New Roman" w:cs="Arial"/>
                <w:snapToGrid w:val="0"/>
                <w:color w:val="000000"/>
              </w:rPr>
              <w:t>N</w:t>
            </w:r>
            <w:r w:rsidR="004B0A32">
              <w:rPr>
                <w:rFonts w:eastAsia="Times New Roman" w:cs="Arial"/>
                <w:snapToGrid w:val="0"/>
                <w:color w:val="000000"/>
              </w:rPr>
              <w:t>euro-ophthalmology clinic</w:t>
            </w:r>
            <w:r>
              <w:rPr>
                <w:rFonts w:eastAsia="Times New Roman" w:cs="Arial"/>
                <w:snapToGrid w:val="0"/>
                <w:color w:val="000000"/>
              </w:rPr>
              <w:t xml:space="preserve"> </w:t>
            </w:r>
            <w:r w:rsidR="004B0A32">
              <w:rPr>
                <w:rFonts w:eastAsia="Times New Roman" w:cs="Arial"/>
                <w:snapToGrid w:val="0"/>
                <w:color w:val="000000"/>
              </w:rPr>
              <w:t>Croydon</w:t>
            </w:r>
          </w:p>
        </w:tc>
        <w:tc>
          <w:tcPr>
            <w:tcW w:w="3771" w:type="dxa"/>
            <w:tcBorders>
              <w:top w:val="nil"/>
              <w:bottom w:val="single" w:sz="4" w:space="0" w:color="auto"/>
            </w:tcBorders>
          </w:tcPr>
          <w:p w14:paraId="0C276EC5" w14:textId="77777777" w:rsidR="00F135D4" w:rsidRDefault="00F135D4" w:rsidP="00F135D4">
            <w:pPr>
              <w:spacing w:line="240" w:lineRule="auto"/>
              <w:ind w:right="-524"/>
              <w:rPr>
                <w:rFonts w:eastAsia="Times New Roman" w:cs="Arial"/>
                <w:snapToGrid w:val="0"/>
                <w:color w:val="000000"/>
              </w:rPr>
            </w:pPr>
          </w:p>
          <w:p w14:paraId="6CE1A02D" w14:textId="1769BDE9" w:rsidR="00033265" w:rsidRPr="00F135D4" w:rsidRDefault="00F135D4" w:rsidP="00F135D4">
            <w:pPr>
              <w:spacing w:line="240" w:lineRule="auto"/>
              <w:ind w:right="-524"/>
              <w:rPr>
                <w:rFonts w:eastAsia="Times New Roman" w:cs="Arial"/>
                <w:snapToGrid w:val="0"/>
                <w:color w:val="000000"/>
              </w:rPr>
            </w:pPr>
            <w:r>
              <w:rPr>
                <w:rFonts w:eastAsia="Times New Roman" w:cs="Arial"/>
                <w:snapToGrid w:val="0"/>
                <w:color w:val="000000"/>
              </w:rPr>
              <w:t>N</w:t>
            </w:r>
            <w:r w:rsidR="004B0A32">
              <w:rPr>
                <w:rFonts w:eastAsia="Times New Roman" w:cs="Arial"/>
                <w:snapToGrid w:val="0"/>
                <w:color w:val="000000"/>
              </w:rPr>
              <w:t xml:space="preserve">euro-ophthalmology </w:t>
            </w:r>
            <w:r w:rsidR="009F11C3">
              <w:rPr>
                <w:rFonts w:eastAsia="Times New Roman" w:cs="Arial"/>
                <w:snapToGrid w:val="0"/>
                <w:color w:val="000000"/>
              </w:rPr>
              <w:t>clinic Croydon</w:t>
            </w:r>
          </w:p>
        </w:tc>
      </w:tr>
      <w:tr w:rsidR="00033265" w:rsidRPr="002C046C" w14:paraId="41CC7776" w14:textId="77777777" w:rsidTr="00F135D4">
        <w:trPr>
          <w:trHeight w:val="816"/>
        </w:trPr>
        <w:tc>
          <w:tcPr>
            <w:tcW w:w="1800" w:type="dxa"/>
            <w:shd w:val="pct15" w:color="auto" w:fill="FFFFFF"/>
          </w:tcPr>
          <w:p w14:paraId="4C7B7EFE" w14:textId="1DA0420F" w:rsidR="00033265" w:rsidRDefault="00033265" w:rsidP="00F417DC">
            <w:pPr>
              <w:tabs>
                <w:tab w:val="left" w:pos="9072"/>
              </w:tabs>
              <w:ind w:right="-108"/>
              <w:jc w:val="center"/>
              <w:rPr>
                <w:b/>
              </w:rPr>
            </w:pPr>
          </w:p>
          <w:p w14:paraId="38C3A699" w14:textId="77777777" w:rsidR="00033265" w:rsidRDefault="00033265" w:rsidP="00F417DC">
            <w:pPr>
              <w:tabs>
                <w:tab w:val="left" w:pos="9072"/>
              </w:tabs>
              <w:ind w:right="-108"/>
              <w:jc w:val="center"/>
              <w:rPr>
                <w:b/>
              </w:rPr>
            </w:pPr>
            <w:r>
              <w:rPr>
                <w:b/>
              </w:rPr>
              <w:t>WEDNESDAY</w:t>
            </w:r>
          </w:p>
          <w:p w14:paraId="44DB0AA2" w14:textId="77777777" w:rsidR="00033265" w:rsidRDefault="00033265" w:rsidP="00F417DC">
            <w:pPr>
              <w:tabs>
                <w:tab w:val="left" w:pos="9072"/>
              </w:tabs>
              <w:ind w:right="-108"/>
              <w:jc w:val="center"/>
              <w:rPr>
                <w:b/>
              </w:rPr>
            </w:pPr>
          </w:p>
        </w:tc>
        <w:tc>
          <w:tcPr>
            <w:tcW w:w="4437" w:type="dxa"/>
            <w:tcBorders>
              <w:bottom w:val="single" w:sz="4" w:space="0" w:color="auto"/>
            </w:tcBorders>
            <w:shd w:val="clear" w:color="auto" w:fill="auto"/>
          </w:tcPr>
          <w:p w14:paraId="34C33982" w14:textId="77777777" w:rsidR="00F135D4" w:rsidRDefault="00F135D4" w:rsidP="00F135D4">
            <w:pPr>
              <w:tabs>
                <w:tab w:val="left" w:pos="9072"/>
              </w:tabs>
              <w:ind w:right="-108"/>
              <w:rPr>
                <w:rFonts w:eastAsia="Times New Roman" w:cs="Arial"/>
                <w:snapToGrid w:val="0"/>
                <w:color w:val="000000"/>
              </w:rPr>
            </w:pPr>
          </w:p>
          <w:p w14:paraId="457EE1B4" w14:textId="459C0F57" w:rsidR="00F135D4" w:rsidRDefault="009F11C3" w:rsidP="00F135D4">
            <w:pPr>
              <w:tabs>
                <w:tab w:val="left" w:pos="9072"/>
              </w:tabs>
              <w:ind w:right="-108"/>
              <w:rPr>
                <w:rFonts w:eastAsia="Times New Roman" w:cs="Arial"/>
                <w:snapToGrid w:val="0"/>
                <w:color w:val="000000"/>
              </w:rPr>
            </w:pPr>
            <w:r>
              <w:rPr>
                <w:rFonts w:eastAsia="Times New Roman" w:cs="Arial"/>
                <w:snapToGrid w:val="0"/>
                <w:color w:val="000000"/>
              </w:rPr>
              <w:t>Adult strabismus t</w:t>
            </w:r>
            <w:r w:rsidR="00F135D4">
              <w:rPr>
                <w:rFonts w:eastAsia="Times New Roman" w:cs="Arial"/>
                <w:snapToGrid w:val="0"/>
                <w:color w:val="000000"/>
              </w:rPr>
              <w:t>heatre St George’s</w:t>
            </w:r>
          </w:p>
          <w:p w14:paraId="27394209" w14:textId="77777777" w:rsidR="00B83CEF" w:rsidRDefault="00F135D4" w:rsidP="009F11C3">
            <w:pPr>
              <w:tabs>
                <w:tab w:val="left" w:pos="9072"/>
              </w:tabs>
              <w:ind w:right="-108"/>
              <w:rPr>
                <w:rFonts w:eastAsia="Times New Roman" w:cs="Arial"/>
                <w:snapToGrid w:val="0"/>
                <w:color w:val="000000"/>
              </w:rPr>
            </w:pPr>
            <w:r>
              <w:rPr>
                <w:rFonts w:eastAsia="Times New Roman" w:cs="Arial"/>
                <w:snapToGrid w:val="0"/>
                <w:color w:val="000000"/>
              </w:rPr>
              <w:t>(</w:t>
            </w:r>
            <w:r w:rsidR="009F11C3">
              <w:rPr>
                <w:rFonts w:eastAsia="Times New Roman" w:cs="Arial"/>
                <w:snapToGrid w:val="0"/>
                <w:color w:val="000000"/>
              </w:rPr>
              <w:t>alternate weeks)</w:t>
            </w:r>
            <w:r w:rsidR="00B83CEF">
              <w:rPr>
                <w:rFonts w:eastAsia="Times New Roman" w:cs="Arial"/>
                <w:snapToGrid w:val="0"/>
                <w:color w:val="000000"/>
              </w:rPr>
              <w:t>/</w:t>
            </w:r>
          </w:p>
          <w:p w14:paraId="40820C63" w14:textId="5AA713EE" w:rsidR="00F135D4" w:rsidRDefault="00B83CEF" w:rsidP="009F11C3">
            <w:pPr>
              <w:tabs>
                <w:tab w:val="left" w:pos="9072"/>
              </w:tabs>
              <w:ind w:right="-108"/>
              <w:rPr>
                <w:rFonts w:eastAsia="Times New Roman" w:cs="Arial"/>
                <w:snapToGrid w:val="0"/>
                <w:color w:val="000000"/>
              </w:rPr>
            </w:pPr>
            <w:proofErr w:type="spellStart"/>
            <w:r>
              <w:rPr>
                <w:rFonts w:eastAsia="Times New Roman" w:cs="Arial"/>
                <w:snapToGrid w:val="0"/>
                <w:color w:val="000000"/>
              </w:rPr>
              <w:t>Paediatric</w:t>
            </w:r>
            <w:proofErr w:type="spellEnd"/>
            <w:r>
              <w:rPr>
                <w:rFonts w:eastAsia="Times New Roman" w:cs="Arial"/>
                <w:snapToGrid w:val="0"/>
                <w:color w:val="000000"/>
              </w:rPr>
              <w:t xml:space="preserve"> ophthalmology clinic St George’s</w:t>
            </w:r>
          </w:p>
          <w:p w14:paraId="56B4884C" w14:textId="4E11775D" w:rsidR="00B83CEF" w:rsidRDefault="00B83CEF" w:rsidP="009F11C3">
            <w:pPr>
              <w:tabs>
                <w:tab w:val="left" w:pos="9072"/>
              </w:tabs>
              <w:ind w:right="-108"/>
              <w:rPr>
                <w:rFonts w:eastAsia="Times New Roman" w:cs="Arial"/>
                <w:snapToGrid w:val="0"/>
                <w:color w:val="000000"/>
              </w:rPr>
            </w:pPr>
            <w:r>
              <w:rPr>
                <w:rFonts w:eastAsia="Times New Roman" w:cs="Arial"/>
                <w:snapToGrid w:val="0"/>
                <w:color w:val="000000"/>
              </w:rPr>
              <w:t>(alternate weeks)</w:t>
            </w:r>
          </w:p>
          <w:p w14:paraId="34A18A6B" w14:textId="58221BD6" w:rsidR="00033265" w:rsidRPr="002C046C" w:rsidRDefault="00033265" w:rsidP="00F135D4">
            <w:pPr>
              <w:tabs>
                <w:tab w:val="left" w:pos="9072"/>
              </w:tabs>
              <w:ind w:right="-108"/>
            </w:pPr>
            <w:r w:rsidRPr="00362A6A">
              <w:rPr>
                <w:rFonts w:eastAsia="Times New Roman" w:cs="Arial"/>
                <w:snapToGrid w:val="0"/>
                <w:color w:val="000000"/>
              </w:rPr>
              <w:tab/>
              <w:t>Strabismus theatre</w:t>
            </w:r>
          </w:p>
        </w:tc>
        <w:tc>
          <w:tcPr>
            <w:tcW w:w="3771" w:type="dxa"/>
            <w:tcBorders>
              <w:bottom w:val="single" w:sz="4" w:space="0" w:color="auto"/>
            </w:tcBorders>
            <w:shd w:val="clear" w:color="auto" w:fill="auto"/>
          </w:tcPr>
          <w:p w14:paraId="4D5AF058" w14:textId="77777777" w:rsidR="00F135D4" w:rsidRDefault="00F135D4" w:rsidP="00F135D4">
            <w:pPr>
              <w:tabs>
                <w:tab w:val="left" w:pos="9072"/>
              </w:tabs>
              <w:ind w:right="-108"/>
              <w:rPr>
                <w:rFonts w:eastAsia="Times New Roman" w:cs="Arial"/>
                <w:snapToGrid w:val="0"/>
                <w:color w:val="000000"/>
              </w:rPr>
            </w:pPr>
          </w:p>
          <w:p w14:paraId="475431D4" w14:textId="77777777" w:rsidR="009F11C3" w:rsidRDefault="00F135D4" w:rsidP="00F135D4">
            <w:pPr>
              <w:tabs>
                <w:tab w:val="left" w:pos="9072"/>
              </w:tabs>
              <w:ind w:left="-142" w:right="-108"/>
              <w:jc w:val="center"/>
              <w:rPr>
                <w:rFonts w:eastAsia="Times New Roman" w:cs="Arial"/>
                <w:snapToGrid w:val="0"/>
                <w:color w:val="000000"/>
              </w:rPr>
            </w:pPr>
            <w:proofErr w:type="spellStart"/>
            <w:r>
              <w:rPr>
                <w:rFonts w:eastAsia="Times New Roman" w:cs="Arial"/>
                <w:snapToGrid w:val="0"/>
                <w:color w:val="000000"/>
              </w:rPr>
              <w:t>Paediatric</w:t>
            </w:r>
            <w:proofErr w:type="spellEnd"/>
            <w:r>
              <w:rPr>
                <w:rFonts w:eastAsia="Times New Roman" w:cs="Arial"/>
                <w:snapToGrid w:val="0"/>
                <w:color w:val="000000"/>
              </w:rPr>
              <w:t xml:space="preserve"> ophthalmology clinic </w:t>
            </w:r>
          </w:p>
          <w:p w14:paraId="45D61ABC" w14:textId="4328B611" w:rsidR="00F135D4" w:rsidRPr="002C046C" w:rsidRDefault="00F135D4" w:rsidP="00F135D4">
            <w:pPr>
              <w:tabs>
                <w:tab w:val="left" w:pos="9072"/>
              </w:tabs>
              <w:ind w:left="-142" w:right="-108"/>
              <w:jc w:val="center"/>
            </w:pPr>
            <w:r>
              <w:rPr>
                <w:rFonts w:eastAsia="Times New Roman" w:cs="Arial"/>
                <w:snapToGrid w:val="0"/>
                <w:color w:val="000000"/>
              </w:rPr>
              <w:t>St G</w:t>
            </w:r>
            <w:r w:rsidR="009F11C3">
              <w:rPr>
                <w:rFonts w:eastAsia="Times New Roman" w:cs="Arial"/>
                <w:snapToGrid w:val="0"/>
                <w:color w:val="000000"/>
              </w:rPr>
              <w:t>eorge’s</w:t>
            </w:r>
          </w:p>
        </w:tc>
      </w:tr>
      <w:tr w:rsidR="00033265" w:rsidRPr="002C046C" w14:paraId="6883A936" w14:textId="77777777" w:rsidTr="00F135D4">
        <w:tc>
          <w:tcPr>
            <w:tcW w:w="1800" w:type="dxa"/>
            <w:shd w:val="pct15" w:color="auto" w:fill="FFFFFF"/>
          </w:tcPr>
          <w:p w14:paraId="5C0FC98D" w14:textId="1AC6DC8A" w:rsidR="00033265" w:rsidRDefault="00033265" w:rsidP="00F417DC">
            <w:pPr>
              <w:tabs>
                <w:tab w:val="left" w:pos="9072"/>
              </w:tabs>
              <w:ind w:right="-108"/>
              <w:jc w:val="center"/>
              <w:rPr>
                <w:b/>
              </w:rPr>
            </w:pPr>
          </w:p>
          <w:p w14:paraId="64B3FE56" w14:textId="77777777" w:rsidR="00033265" w:rsidRDefault="00033265" w:rsidP="00F417DC">
            <w:pPr>
              <w:tabs>
                <w:tab w:val="left" w:pos="9072"/>
              </w:tabs>
              <w:ind w:right="-108"/>
              <w:jc w:val="center"/>
              <w:rPr>
                <w:b/>
              </w:rPr>
            </w:pPr>
            <w:r>
              <w:rPr>
                <w:b/>
              </w:rPr>
              <w:t>THURSDAY</w:t>
            </w:r>
          </w:p>
          <w:p w14:paraId="68311A75" w14:textId="77777777" w:rsidR="00033265" w:rsidRDefault="00033265" w:rsidP="00F417DC">
            <w:pPr>
              <w:tabs>
                <w:tab w:val="left" w:pos="9072"/>
              </w:tabs>
              <w:ind w:right="-108"/>
              <w:jc w:val="center"/>
              <w:rPr>
                <w:b/>
              </w:rPr>
            </w:pPr>
          </w:p>
        </w:tc>
        <w:tc>
          <w:tcPr>
            <w:tcW w:w="4437" w:type="dxa"/>
            <w:shd w:val="clear" w:color="auto" w:fill="auto"/>
          </w:tcPr>
          <w:p w14:paraId="3ED0E5F4" w14:textId="77777777" w:rsidR="00033265" w:rsidRPr="002C046C" w:rsidRDefault="00033265" w:rsidP="00F135D4">
            <w:pPr>
              <w:tabs>
                <w:tab w:val="left" w:pos="9072"/>
              </w:tabs>
              <w:ind w:right="-108"/>
            </w:pPr>
          </w:p>
          <w:p w14:paraId="34DB7246" w14:textId="3EF9476A" w:rsidR="00033265" w:rsidRPr="002C046C" w:rsidRDefault="00033265" w:rsidP="00F135D4">
            <w:pPr>
              <w:spacing w:line="240" w:lineRule="auto"/>
            </w:pPr>
            <w:r w:rsidRPr="00362A6A">
              <w:rPr>
                <w:rFonts w:eastAsia="Times New Roman" w:cs="Arial"/>
                <w:snapToGrid w:val="0"/>
                <w:color w:val="000000"/>
              </w:rPr>
              <w:t>Neuro-ophthalmology</w:t>
            </w:r>
            <w:r>
              <w:rPr>
                <w:rFonts w:eastAsia="Times New Roman" w:cs="Arial"/>
                <w:snapToGrid w:val="0"/>
                <w:color w:val="000000"/>
              </w:rPr>
              <w:t xml:space="preserve"> clinic C</w:t>
            </w:r>
            <w:r w:rsidR="00F135D4">
              <w:rPr>
                <w:rFonts w:eastAsia="Times New Roman" w:cs="Arial"/>
                <w:snapToGrid w:val="0"/>
                <w:color w:val="000000"/>
              </w:rPr>
              <w:t>ity Road</w:t>
            </w:r>
          </w:p>
        </w:tc>
        <w:tc>
          <w:tcPr>
            <w:tcW w:w="3771" w:type="dxa"/>
            <w:tcBorders>
              <w:bottom w:val="single" w:sz="4" w:space="0" w:color="auto"/>
            </w:tcBorders>
            <w:shd w:val="clear" w:color="auto" w:fill="auto"/>
          </w:tcPr>
          <w:p w14:paraId="61BBC0F8" w14:textId="77777777" w:rsidR="00033265" w:rsidRPr="002C046C" w:rsidRDefault="00033265" w:rsidP="00F135D4">
            <w:pPr>
              <w:tabs>
                <w:tab w:val="left" w:pos="9072"/>
              </w:tabs>
              <w:ind w:right="-108"/>
            </w:pPr>
          </w:p>
          <w:p w14:paraId="7AE6C641" w14:textId="7365E376" w:rsidR="00033265" w:rsidRPr="00754695" w:rsidRDefault="00754695" w:rsidP="00F135D4">
            <w:pPr>
              <w:spacing w:line="240" w:lineRule="auto"/>
              <w:rPr>
                <w:rFonts w:eastAsia="Times New Roman" w:cs="Arial"/>
                <w:color w:val="000000"/>
                <w:lang w:val="en-GB" w:eastAsia="en-GB"/>
              </w:rPr>
            </w:pPr>
            <w:r>
              <w:rPr>
                <w:rFonts w:eastAsia="Times New Roman" w:cs="Arial"/>
                <w:color w:val="000000"/>
                <w:lang w:val="en-GB" w:eastAsia="en-GB"/>
              </w:rPr>
              <w:t>S</w:t>
            </w:r>
            <w:r w:rsidR="00F135D4">
              <w:rPr>
                <w:rFonts w:eastAsia="Times New Roman" w:cs="Arial"/>
                <w:color w:val="000000"/>
                <w:lang w:val="en-GB" w:eastAsia="en-GB"/>
              </w:rPr>
              <w:t>trabismus</w:t>
            </w:r>
            <w:r>
              <w:rPr>
                <w:rFonts w:eastAsia="Times New Roman" w:cs="Arial"/>
                <w:color w:val="000000"/>
                <w:lang w:val="en-GB" w:eastAsia="en-GB"/>
              </w:rPr>
              <w:t xml:space="preserve"> </w:t>
            </w:r>
            <w:r w:rsidR="00033265" w:rsidRPr="002C046C">
              <w:rPr>
                <w:rFonts w:eastAsia="Times New Roman" w:cs="Arial"/>
                <w:color w:val="000000"/>
                <w:lang w:val="en-GB" w:eastAsia="en-GB"/>
              </w:rPr>
              <w:t>toxin clinic</w:t>
            </w:r>
            <w:r w:rsidR="00F135D4">
              <w:rPr>
                <w:rFonts w:eastAsia="Times New Roman" w:cs="Arial"/>
                <w:color w:val="000000"/>
                <w:lang w:val="en-GB" w:eastAsia="en-GB"/>
              </w:rPr>
              <w:t xml:space="preserve"> City Road</w:t>
            </w:r>
          </w:p>
          <w:p w14:paraId="0250957E" w14:textId="77777777" w:rsidR="00033265" w:rsidRPr="002C046C" w:rsidRDefault="00033265" w:rsidP="00F135D4">
            <w:pPr>
              <w:tabs>
                <w:tab w:val="left" w:pos="9072"/>
              </w:tabs>
              <w:ind w:right="-108"/>
            </w:pPr>
          </w:p>
        </w:tc>
      </w:tr>
      <w:tr w:rsidR="00033265" w:rsidRPr="002C046C" w14:paraId="4928E007" w14:textId="77777777" w:rsidTr="00F135D4">
        <w:tc>
          <w:tcPr>
            <w:tcW w:w="1800" w:type="dxa"/>
            <w:shd w:val="pct15" w:color="auto" w:fill="FFFFFF"/>
          </w:tcPr>
          <w:p w14:paraId="1DFF5D6E" w14:textId="77777777" w:rsidR="00033265" w:rsidRDefault="00033265" w:rsidP="00F417DC">
            <w:pPr>
              <w:tabs>
                <w:tab w:val="left" w:pos="9072"/>
              </w:tabs>
              <w:ind w:right="-108"/>
              <w:jc w:val="center"/>
              <w:rPr>
                <w:b/>
              </w:rPr>
            </w:pPr>
          </w:p>
          <w:p w14:paraId="68B00326" w14:textId="77777777" w:rsidR="00033265" w:rsidRDefault="00033265" w:rsidP="00F417DC">
            <w:pPr>
              <w:tabs>
                <w:tab w:val="left" w:pos="9072"/>
              </w:tabs>
              <w:ind w:right="-108"/>
              <w:jc w:val="center"/>
              <w:rPr>
                <w:b/>
              </w:rPr>
            </w:pPr>
            <w:r>
              <w:rPr>
                <w:b/>
              </w:rPr>
              <w:t>FRIDAY</w:t>
            </w:r>
          </w:p>
          <w:p w14:paraId="4375BFDE" w14:textId="77777777" w:rsidR="00033265" w:rsidRDefault="00033265" w:rsidP="00F417DC">
            <w:pPr>
              <w:tabs>
                <w:tab w:val="left" w:pos="9072"/>
              </w:tabs>
              <w:ind w:right="-108"/>
              <w:jc w:val="center"/>
              <w:rPr>
                <w:b/>
              </w:rPr>
            </w:pPr>
          </w:p>
        </w:tc>
        <w:tc>
          <w:tcPr>
            <w:tcW w:w="4437" w:type="dxa"/>
          </w:tcPr>
          <w:p w14:paraId="174E732E" w14:textId="77777777" w:rsidR="00033265" w:rsidRPr="002C046C" w:rsidRDefault="00033265" w:rsidP="00F135D4">
            <w:pPr>
              <w:spacing w:line="240" w:lineRule="auto"/>
              <w:rPr>
                <w:rFonts w:eastAsia="Times New Roman" w:cs="Arial"/>
                <w:color w:val="000000"/>
                <w:lang w:val="en-GB" w:eastAsia="en-GB"/>
              </w:rPr>
            </w:pPr>
          </w:p>
          <w:p w14:paraId="5ECB7FE6" w14:textId="0EC3ED4D" w:rsidR="00033265" w:rsidRPr="002C046C" w:rsidRDefault="00033265" w:rsidP="00F135D4">
            <w:pPr>
              <w:tabs>
                <w:tab w:val="left" w:pos="9072"/>
              </w:tabs>
              <w:ind w:right="-108"/>
            </w:pPr>
            <w:r>
              <w:rPr>
                <w:rFonts w:eastAsia="Times New Roman" w:cs="Arial"/>
                <w:color w:val="000000"/>
                <w:lang w:val="en-GB" w:eastAsia="en-GB"/>
              </w:rPr>
              <w:t>SPA</w:t>
            </w:r>
          </w:p>
          <w:p w14:paraId="3FF69450" w14:textId="77777777" w:rsidR="00033265" w:rsidRPr="002C046C" w:rsidRDefault="00033265" w:rsidP="00F135D4">
            <w:pPr>
              <w:tabs>
                <w:tab w:val="left" w:pos="9072"/>
              </w:tabs>
              <w:ind w:right="-108"/>
            </w:pPr>
          </w:p>
        </w:tc>
        <w:tc>
          <w:tcPr>
            <w:tcW w:w="3771" w:type="dxa"/>
            <w:shd w:val="clear" w:color="auto" w:fill="auto"/>
          </w:tcPr>
          <w:p w14:paraId="71A4A145" w14:textId="77777777" w:rsidR="00033265" w:rsidRPr="002C046C" w:rsidRDefault="00033265" w:rsidP="00F135D4">
            <w:pPr>
              <w:tabs>
                <w:tab w:val="left" w:pos="9072"/>
              </w:tabs>
              <w:ind w:right="-108"/>
            </w:pPr>
          </w:p>
          <w:p w14:paraId="53CBB699" w14:textId="2C0B55C1" w:rsidR="00033265" w:rsidRPr="002C046C" w:rsidRDefault="00033265" w:rsidP="00F135D4">
            <w:pPr>
              <w:tabs>
                <w:tab w:val="left" w:pos="9072"/>
              </w:tabs>
              <w:ind w:right="-108"/>
            </w:pPr>
            <w:r>
              <w:rPr>
                <w:rFonts w:eastAsia="Times New Roman" w:cs="Arial"/>
                <w:color w:val="000000"/>
                <w:lang w:val="en-GB" w:eastAsia="en-GB"/>
              </w:rPr>
              <w:t>SPA</w:t>
            </w:r>
          </w:p>
        </w:tc>
      </w:tr>
    </w:tbl>
    <w:p w14:paraId="1F08EA85" w14:textId="2E870963" w:rsidR="00002AF0" w:rsidRPr="00362A6A" w:rsidRDefault="00002AF0" w:rsidP="00616CEF">
      <w:pPr>
        <w:spacing w:line="240" w:lineRule="auto"/>
        <w:ind w:right="-524"/>
        <w:jc w:val="both"/>
        <w:rPr>
          <w:rFonts w:eastAsia="Times New Roman" w:cs="Arial"/>
          <w:snapToGrid w:val="0"/>
          <w:color w:val="000000"/>
        </w:rPr>
      </w:pPr>
    </w:p>
    <w:p w14:paraId="3419A70D" w14:textId="77777777" w:rsidR="00002AF0" w:rsidRPr="00362A6A" w:rsidRDefault="00002AF0" w:rsidP="00002AF0">
      <w:pPr>
        <w:spacing w:line="240" w:lineRule="auto"/>
        <w:ind w:right="-524"/>
        <w:jc w:val="both"/>
        <w:rPr>
          <w:rFonts w:eastAsia="Times New Roman" w:cs="Arial"/>
          <w:snapToGrid w:val="0"/>
          <w:color w:val="000000"/>
        </w:rPr>
      </w:pPr>
    </w:p>
    <w:p w14:paraId="173BD8FC" w14:textId="77777777" w:rsidR="00616CEF" w:rsidRDefault="00616CEF" w:rsidP="00002AF0">
      <w:pPr>
        <w:ind w:right="-85"/>
        <w:jc w:val="both"/>
        <w:rPr>
          <w:rFonts w:cs="Arial"/>
          <w:b/>
          <w:bCs/>
        </w:rPr>
      </w:pPr>
    </w:p>
    <w:p w14:paraId="0BDD8BD0" w14:textId="77777777" w:rsidR="009F11C3" w:rsidRDefault="009F11C3" w:rsidP="00002AF0">
      <w:pPr>
        <w:ind w:right="-85"/>
        <w:jc w:val="both"/>
        <w:rPr>
          <w:rFonts w:cs="Arial"/>
          <w:b/>
          <w:bCs/>
        </w:rPr>
      </w:pPr>
    </w:p>
    <w:p w14:paraId="4D4951AD" w14:textId="77777777" w:rsidR="009F11C3" w:rsidRDefault="009F11C3" w:rsidP="00002AF0">
      <w:pPr>
        <w:ind w:right="-85"/>
        <w:jc w:val="both"/>
        <w:rPr>
          <w:rFonts w:cs="Arial"/>
          <w:b/>
          <w:bCs/>
        </w:rPr>
      </w:pPr>
    </w:p>
    <w:p w14:paraId="10CF2CA6" w14:textId="77777777" w:rsidR="009F11C3" w:rsidRDefault="009F11C3" w:rsidP="00002AF0">
      <w:pPr>
        <w:ind w:right="-85"/>
        <w:jc w:val="both"/>
        <w:rPr>
          <w:rFonts w:cs="Arial"/>
          <w:b/>
          <w:bCs/>
        </w:rPr>
      </w:pPr>
    </w:p>
    <w:p w14:paraId="76F084C3" w14:textId="77777777" w:rsidR="009F11C3" w:rsidRDefault="009F11C3" w:rsidP="00002AF0">
      <w:pPr>
        <w:ind w:right="-85"/>
        <w:jc w:val="both"/>
        <w:rPr>
          <w:rFonts w:cs="Arial"/>
          <w:b/>
          <w:bCs/>
        </w:rPr>
      </w:pPr>
    </w:p>
    <w:p w14:paraId="04223058" w14:textId="77777777" w:rsidR="009F11C3" w:rsidRDefault="009F11C3" w:rsidP="00002AF0">
      <w:pPr>
        <w:ind w:right="-85"/>
        <w:jc w:val="both"/>
        <w:rPr>
          <w:rFonts w:cs="Arial"/>
          <w:b/>
          <w:bCs/>
        </w:rPr>
      </w:pPr>
    </w:p>
    <w:p w14:paraId="2EA54B0E" w14:textId="77777777" w:rsidR="009F11C3" w:rsidRDefault="009F11C3" w:rsidP="00002AF0">
      <w:pPr>
        <w:ind w:right="-85"/>
        <w:jc w:val="both"/>
        <w:rPr>
          <w:rFonts w:cs="Arial"/>
          <w:b/>
          <w:bCs/>
        </w:rPr>
      </w:pPr>
    </w:p>
    <w:p w14:paraId="163D1C93" w14:textId="77777777" w:rsidR="009F11C3" w:rsidRDefault="009F11C3" w:rsidP="00002AF0">
      <w:pPr>
        <w:ind w:right="-85"/>
        <w:jc w:val="both"/>
        <w:rPr>
          <w:rFonts w:cs="Arial"/>
          <w:b/>
          <w:bCs/>
        </w:rPr>
      </w:pPr>
    </w:p>
    <w:p w14:paraId="417DE7A1" w14:textId="77777777" w:rsidR="009F11C3" w:rsidRDefault="009F11C3" w:rsidP="00002AF0">
      <w:pPr>
        <w:ind w:right="-85"/>
        <w:jc w:val="both"/>
        <w:rPr>
          <w:rFonts w:cs="Arial"/>
          <w:b/>
          <w:bCs/>
        </w:rPr>
      </w:pPr>
    </w:p>
    <w:p w14:paraId="162BD61F" w14:textId="77777777" w:rsidR="009F11C3" w:rsidRDefault="009F11C3" w:rsidP="00002AF0">
      <w:pPr>
        <w:ind w:right="-85"/>
        <w:jc w:val="both"/>
        <w:rPr>
          <w:rFonts w:cs="Arial"/>
          <w:b/>
          <w:bCs/>
        </w:rPr>
      </w:pPr>
    </w:p>
    <w:p w14:paraId="2AC21371" w14:textId="77777777" w:rsidR="009F11C3" w:rsidRDefault="009F11C3" w:rsidP="00002AF0">
      <w:pPr>
        <w:ind w:right="-85"/>
        <w:jc w:val="both"/>
        <w:rPr>
          <w:rFonts w:cs="Arial"/>
          <w:b/>
          <w:bCs/>
        </w:rPr>
      </w:pPr>
    </w:p>
    <w:p w14:paraId="7270A805" w14:textId="77777777" w:rsidR="009F11C3" w:rsidRDefault="009F11C3" w:rsidP="00002AF0">
      <w:pPr>
        <w:ind w:right="-85"/>
        <w:jc w:val="both"/>
        <w:rPr>
          <w:rFonts w:cs="Arial"/>
          <w:b/>
          <w:bCs/>
        </w:rPr>
      </w:pPr>
    </w:p>
    <w:p w14:paraId="66EABD14" w14:textId="77777777" w:rsidR="009F11C3" w:rsidRDefault="009F11C3" w:rsidP="00002AF0">
      <w:pPr>
        <w:ind w:right="-85"/>
        <w:jc w:val="both"/>
        <w:rPr>
          <w:rFonts w:cs="Arial"/>
          <w:b/>
          <w:bCs/>
        </w:rPr>
      </w:pPr>
    </w:p>
    <w:p w14:paraId="56648C72" w14:textId="77777777" w:rsidR="009F11C3" w:rsidRDefault="009F11C3" w:rsidP="00002AF0">
      <w:pPr>
        <w:ind w:right="-85"/>
        <w:jc w:val="both"/>
        <w:rPr>
          <w:rFonts w:cs="Arial"/>
          <w:b/>
          <w:bCs/>
        </w:rPr>
      </w:pPr>
    </w:p>
    <w:p w14:paraId="6A6CC5A2" w14:textId="77777777" w:rsidR="009F11C3" w:rsidRDefault="009F11C3" w:rsidP="00002AF0">
      <w:pPr>
        <w:ind w:right="-85"/>
        <w:jc w:val="both"/>
        <w:rPr>
          <w:rFonts w:cs="Arial"/>
          <w:b/>
          <w:bCs/>
        </w:rPr>
      </w:pPr>
    </w:p>
    <w:p w14:paraId="69E6B7FB" w14:textId="77777777" w:rsidR="009F11C3" w:rsidRDefault="009F11C3" w:rsidP="00002AF0">
      <w:pPr>
        <w:ind w:right="-85"/>
        <w:jc w:val="both"/>
        <w:rPr>
          <w:rFonts w:cs="Arial"/>
          <w:b/>
          <w:bCs/>
        </w:rPr>
      </w:pPr>
    </w:p>
    <w:p w14:paraId="7F2CF748" w14:textId="77777777" w:rsidR="00616CEF" w:rsidRDefault="00616CEF" w:rsidP="00002AF0">
      <w:pPr>
        <w:ind w:right="-85"/>
        <w:jc w:val="both"/>
        <w:rPr>
          <w:rFonts w:cs="Arial"/>
          <w:b/>
          <w:bCs/>
        </w:rPr>
      </w:pPr>
    </w:p>
    <w:p w14:paraId="572A7ECB" w14:textId="2E439124" w:rsidR="00002AF0" w:rsidRDefault="00002AF0" w:rsidP="00002AF0">
      <w:pPr>
        <w:ind w:right="-85"/>
        <w:jc w:val="both"/>
        <w:rPr>
          <w:rFonts w:cs="Arial"/>
          <w:b/>
          <w:bCs/>
        </w:rPr>
      </w:pPr>
      <w:r w:rsidRPr="00362A6A">
        <w:rPr>
          <w:rFonts w:cs="Arial"/>
          <w:b/>
          <w:bCs/>
        </w:rPr>
        <w:t>PERSON SPECIFICATION</w:t>
      </w:r>
    </w:p>
    <w:p w14:paraId="7123EB17" w14:textId="77777777" w:rsidR="00616CEF" w:rsidRPr="00362A6A" w:rsidRDefault="00616CEF" w:rsidP="00002AF0">
      <w:pPr>
        <w:ind w:right="-85"/>
        <w:jc w:val="both"/>
        <w:rPr>
          <w:rFonts w:cs="Arial"/>
          <w:szCs w:val="24"/>
        </w:rPr>
      </w:pPr>
    </w:p>
    <w:p w14:paraId="144F0482" w14:textId="44117025" w:rsidR="00002AF0" w:rsidRPr="00362A6A" w:rsidRDefault="00002AF0" w:rsidP="00002AF0">
      <w:pPr>
        <w:spacing w:line="240" w:lineRule="auto"/>
        <w:ind w:left="-360" w:firstLine="360"/>
        <w:rPr>
          <w:rFonts w:eastAsia="Times New Roman" w:cs="Arial"/>
          <w:b/>
        </w:rPr>
      </w:pPr>
    </w:p>
    <w:p w14:paraId="366CA76C" w14:textId="77777777" w:rsidR="00002AF0" w:rsidRPr="00362A6A" w:rsidRDefault="00002AF0" w:rsidP="00002AF0">
      <w:pPr>
        <w:spacing w:line="240" w:lineRule="auto"/>
        <w:ind w:left="-426"/>
        <w:jc w:val="both"/>
        <w:rPr>
          <w:rFonts w:eastAsia="Times New Roman" w:cs="Arial"/>
          <w:b/>
        </w:rPr>
      </w:pPr>
    </w:p>
    <w:p w14:paraId="015FBCEB" w14:textId="77777777" w:rsidR="00002AF0" w:rsidRPr="00362A6A" w:rsidRDefault="00002AF0" w:rsidP="00002AF0">
      <w:pPr>
        <w:spacing w:line="240" w:lineRule="auto"/>
        <w:ind w:left="-426"/>
        <w:jc w:val="center"/>
        <w:rPr>
          <w:rFonts w:eastAsia="Times New Roman"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240"/>
        <w:gridCol w:w="2408"/>
        <w:gridCol w:w="2452"/>
      </w:tblGrid>
      <w:tr w:rsidR="00002AF0" w:rsidRPr="00362A6A" w14:paraId="794E95AE" w14:textId="77777777" w:rsidTr="00026AC4">
        <w:tc>
          <w:tcPr>
            <w:tcW w:w="2340" w:type="dxa"/>
            <w:tcBorders>
              <w:top w:val="nil"/>
              <w:left w:val="nil"/>
              <w:bottom w:val="nil"/>
            </w:tcBorders>
          </w:tcPr>
          <w:p w14:paraId="50DF3F50" w14:textId="77777777" w:rsidR="00002AF0" w:rsidRPr="00362A6A" w:rsidRDefault="00002AF0" w:rsidP="007A77EE">
            <w:pPr>
              <w:spacing w:line="240" w:lineRule="auto"/>
              <w:jc w:val="both"/>
              <w:rPr>
                <w:rFonts w:eastAsia="Times New Roman" w:cs="Arial"/>
              </w:rPr>
            </w:pPr>
          </w:p>
        </w:tc>
        <w:tc>
          <w:tcPr>
            <w:tcW w:w="3240" w:type="dxa"/>
            <w:shd w:val="pct15" w:color="auto" w:fill="FFFFFF"/>
          </w:tcPr>
          <w:p w14:paraId="1F8CC5E5" w14:textId="77777777" w:rsidR="00002AF0" w:rsidRPr="00362A6A" w:rsidRDefault="00002AF0" w:rsidP="007A77EE">
            <w:pPr>
              <w:spacing w:line="240" w:lineRule="auto"/>
              <w:jc w:val="center"/>
              <w:rPr>
                <w:rFonts w:eastAsia="Times New Roman" w:cs="Arial"/>
                <w:b/>
              </w:rPr>
            </w:pPr>
          </w:p>
          <w:p w14:paraId="76909B5C" w14:textId="77777777" w:rsidR="00002AF0" w:rsidRPr="00362A6A" w:rsidRDefault="00002AF0" w:rsidP="007A77EE">
            <w:pPr>
              <w:spacing w:line="240" w:lineRule="auto"/>
              <w:jc w:val="center"/>
              <w:rPr>
                <w:rFonts w:eastAsia="Times New Roman" w:cs="Arial"/>
                <w:b/>
              </w:rPr>
            </w:pPr>
            <w:r w:rsidRPr="00362A6A">
              <w:rPr>
                <w:rFonts w:eastAsia="Times New Roman" w:cs="Arial"/>
                <w:b/>
              </w:rPr>
              <w:t>ESSENTIAL</w:t>
            </w:r>
          </w:p>
        </w:tc>
        <w:tc>
          <w:tcPr>
            <w:tcW w:w="2408" w:type="dxa"/>
            <w:shd w:val="pct15" w:color="auto" w:fill="FFFFFF"/>
          </w:tcPr>
          <w:p w14:paraId="24A508F7" w14:textId="77777777" w:rsidR="00002AF0" w:rsidRPr="00362A6A" w:rsidRDefault="00002AF0" w:rsidP="007A77EE">
            <w:pPr>
              <w:spacing w:line="240" w:lineRule="auto"/>
              <w:jc w:val="center"/>
              <w:rPr>
                <w:rFonts w:eastAsia="Times New Roman" w:cs="Arial"/>
                <w:b/>
              </w:rPr>
            </w:pPr>
          </w:p>
          <w:p w14:paraId="6A55BEF9" w14:textId="77777777" w:rsidR="00002AF0" w:rsidRPr="00362A6A" w:rsidRDefault="00002AF0" w:rsidP="007A77EE">
            <w:pPr>
              <w:spacing w:line="240" w:lineRule="auto"/>
              <w:jc w:val="center"/>
              <w:rPr>
                <w:rFonts w:eastAsia="Times New Roman" w:cs="Arial"/>
                <w:b/>
              </w:rPr>
            </w:pPr>
            <w:r w:rsidRPr="00362A6A">
              <w:rPr>
                <w:rFonts w:eastAsia="Times New Roman" w:cs="Arial"/>
                <w:b/>
              </w:rPr>
              <w:t>DESIRABLE</w:t>
            </w:r>
          </w:p>
        </w:tc>
        <w:tc>
          <w:tcPr>
            <w:tcW w:w="2452" w:type="dxa"/>
            <w:shd w:val="pct15" w:color="auto" w:fill="FFFFFF"/>
          </w:tcPr>
          <w:p w14:paraId="768C4F17" w14:textId="77777777" w:rsidR="00002AF0" w:rsidRPr="00362A6A" w:rsidRDefault="00002AF0" w:rsidP="007A77EE">
            <w:pPr>
              <w:spacing w:line="240" w:lineRule="auto"/>
              <w:jc w:val="center"/>
              <w:rPr>
                <w:rFonts w:eastAsia="Times New Roman" w:cs="Arial"/>
                <w:b/>
              </w:rPr>
            </w:pPr>
            <w:r w:rsidRPr="00362A6A">
              <w:rPr>
                <w:rFonts w:eastAsia="Times New Roman" w:cs="Arial"/>
                <w:b/>
              </w:rPr>
              <w:t>METHOD TO TEST THESE CRITERIA</w:t>
            </w:r>
          </w:p>
          <w:p w14:paraId="7FC31020" w14:textId="77777777" w:rsidR="00002AF0" w:rsidRPr="00362A6A" w:rsidRDefault="00002AF0" w:rsidP="007A77EE">
            <w:pPr>
              <w:spacing w:line="240" w:lineRule="auto"/>
              <w:jc w:val="center"/>
              <w:rPr>
                <w:rFonts w:eastAsia="Times New Roman" w:cs="Arial"/>
                <w:b/>
              </w:rPr>
            </w:pPr>
          </w:p>
        </w:tc>
      </w:tr>
      <w:tr w:rsidR="00002AF0" w:rsidRPr="00362A6A" w14:paraId="5AF4B4A1" w14:textId="77777777" w:rsidTr="00026AC4">
        <w:trPr>
          <w:trHeight w:val="2339"/>
        </w:trPr>
        <w:tc>
          <w:tcPr>
            <w:tcW w:w="2340" w:type="dxa"/>
            <w:shd w:val="pct15" w:color="auto" w:fill="FFFFFF"/>
          </w:tcPr>
          <w:p w14:paraId="56D1305E" w14:textId="77777777" w:rsidR="00002AF0" w:rsidRPr="00362A6A" w:rsidRDefault="00002AF0" w:rsidP="007A77EE">
            <w:pPr>
              <w:spacing w:line="240" w:lineRule="auto"/>
              <w:jc w:val="both"/>
              <w:rPr>
                <w:rFonts w:eastAsia="Times New Roman" w:cs="Arial"/>
                <w:b/>
              </w:rPr>
            </w:pPr>
          </w:p>
          <w:p w14:paraId="32395F3D" w14:textId="77777777" w:rsidR="00002AF0" w:rsidRPr="00362A6A" w:rsidRDefault="00002AF0" w:rsidP="007A77EE">
            <w:pPr>
              <w:spacing w:line="240" w:lineRule="auto"/>
              <w:ind w:left="-108" w:right="-108"/>
              <w:jc w:val="center"/>
              <w:rPr>
                <w:rFonts w:eastAsia="Times New Roman" w:cs="Arial"/>
                <w:b/>
              </w:rPr>
            </w:pPr>
          </w:p>
          <w:p w14:paraId="5E077FE0" w14:textId="77777777" w:rsidR="00002AF0" w:rsidRPr="00362A6A" w:rsidRDefault="00002AF0" w:rsidP="007A77EE">
            <w:pPr>
              <w:spacing w:line="240" w:lineRule="auto"/>
              <w:ind w:left="-108" w:right="-108"/>
              <w:jc w:val="center"/>
              <w:rPr>
                <w:rFonts w:eastAsia="Times New Roman" w:cs="Arial"/>
                <w:b/>
              </w:rPr>
            </w:pPr>
          </w:p>
          <w:p w14:paraId="60C1909C" w14:textId="77777777" w:rsidR="00002AF0" w:rsidRPr="00362A6A" w:rsidRDefault="00002AF0" w:rsidP="007A77EE">
            <w:pPr>
              <w:spacing w:line="240" w:lineRule="auto"/>
              <w:ind w:left="-108" w:right="-108"/>
              <w:jc w:val="center"/>
              <w:rPr>
                <w:rFonts w:eastAsia="Times New Roman" w:cs="Arial"/>
                <w:b/>
              </w:rPr>
            </w:pPr>
            <w:r w:rsidRPr="00362A6A">
              <w:rPr>
                <w:rFonts w:eastAsia="Times New Roman" w:cs="Arial"/>
                <w:b/>
              </w:rPr>
              <w:t>EDUCATION</w:t>
            </w:r>
          </w:p>
          <w:p w14:paraId="7CD5A183" w14:textId="77777777" w:rsidR="00002AF0" w:rsidRPr="00362A6A" w:rsidRDefault="00002AF0" w:rsidP="007A77EE">
            <w:pPr>
              <w:spacing w:line="240" w:lineRule="auto"/>
              <w:ind w:left="-108" w:right="-108"/>
              <w:jc w:val="center"/>
              <w:rPr>
                <w:rFonts w:eastAsia="Times New Roman" w:cs="Arial"/>
                <w:b/>
              </w:rPr>
            </w:pPr>
            <w:r w:rsidRPr="00362A6A">
              <w:rPr>
                <w:rFonts w:eastAsia="Times New Roman" w:cs="Arial"/>
                <w:b/>
              </w:rPr>
              <w:t>&amp;</w:t>
            </w:r>
          </w:p>
          <w:p w14:paraId="2AA20D8F" w14:textId="77777777" w:rsidR="00002AF0" w:rsidRPr="00362A6A" w:rsidRDefault="00002AF0" w:rsidP="007A77EE">
            <w:pPr>
              <w:spacing w:line="240" w:lineRule="auto"/>
              <w:ind w:left="-108" w:right="-108"/>
              <w:jc w:val="center"/>
              <w:rPr>
                <w:rFonts w:eastAsia="Times New Roman" w:cs="Arial"/>
                <w:b/>
              </w:rPr>
            </w:pPr>
            <w:r w:rsidRPr="00362A6A">
              <w:rPr>
                <w:rFonts w:eastAsia="Times New Roman" w:cs="Arial"/>
                <w:b/>
              </w:rPr>
              <w:t>QUALIFICATIONS</w:t>
            </w:r>
          </w:p>
        </w:tc>
        <w:tc>
          <w:tcPr>
            <w:tcW w:w="3240" w:type="dxa"/>
          </w:tcPr>
          <w:p w14:paraId="25EF013D" w14:textId="77777777" w:rsidR="00002AF0" w:rsidRPr="00362A6A" w:rsidRDefault="00002AF0" w:rsidP="007A77EE">
            <w:pPr>
              <w:spacing w:line="240" w:lineRule="auto"/>
              <w:rPr>
                <w:rFonts w:eastAsia="Times New Roman" w:cs="Arial"/>
              </w:rPr>
            </w:pPr>
          </w:p>
          <w:p w14:paraId="5D0F5647" w14:textId="77777777" w:rsidR="00002AF0" w:rsidRPr="00362A6A" w:rsidRDefault="00002AF0" w:rsidP="00002AF0">
            <w:pPr>
              <w:numPr>
                <w:ilvl w:val="0"/>
                <w:numId w:val="7"/>
              </w:numPr>
              <w:spacing w:line="240" w:lineRule="auto"/>
              <w:rPr>
                <w:rFonts w:eastAsia="Times New Roman" w:cs="Arial"/>
                <w:i/>
              </w:rPr>
            </w:pPr>
            <w:proofErr w:type="spellStart"/>
            <w:r w:rsidRPr="00362A6A">
              <w:rPr>
                <w:rFonts w:eastAsia="Times New Roman" w:cs="Arial"/>
              </w:rPr>
              <w:t>FRCOphth</w:t>
            </w:r>
            <w:proofErr w:type="spellEnd"/>
            <w:r w:rsidRPr="00362A6A">
              <w:rPr>
                <w:rFonts w:eastAsia="Times New Roman" w:cs="Arial"/>
              </w:rPr>
              <w:t xml:space="preserve"> </w:t>
            </w:r>
            <w:r w:rsidRPr="00362A6A">
              <w:rPr>
                <w:rFonts w:eastAsia="Times New Roman" w:cs="Arial"/>
                <w:i/>
              </w:rPr>
              <w:t>or equivalent</w:t>
            </w:r>
          </w:p>
          <w:p w14:paraId="306DC8D2" w14:textId="77777777" w:rsidR="00002AF0" w:rsidRPr="00362A6A" w:rsidRDefault="00002AF0" w:rsidP="00002AF0">
            <w:pPr>
              <w:numPr>
                <w:ilvl w:val="0"/>
                <w:numId w:val="7"/>
              </w:numPr>
              <w:spacing w:line="240" w:lineRule="auto"/>
              <w:rPr>
                <w:rFonts w:eastAsia="Times New Roman" w:cs="Arial"/>
              </w:rPr>
            </w:pPr>
            <w:r w:rsidRPr="00362A6A">
              <w:rPr>
                <w:rFonts w:eastAsia="Times New Roman" w:cs="Arial"/>
              </w:rPr>
              <w:t xml:space="preserve">CCT </w:t>
            </w:r>
            <w:r w:rsidRPr="00362A6A">
              <w:rPr>
                <w:rFonts w:eastAsia="Times New Roman" w:cs="Arial"/>
                <w:i/>
                <w:u w:val="single"/>
              </w:rPr>
              <w:t>o</w:t>
            </w:r>
            <w:r w:rsidRPr="00362A6A">
              <w:rPr>
                <w:rFonts w:eastAsia="Times New Roman" w:cs="Arial"/>
                <w:i/>
              </w:rPr>
              <w:t xml:space="preserve">r equivalent </w:t>
            </w:r>
            <w:r w:rsidRPr="00362A6A">
              <w:rPr>
                <w:rFonts w:eastAsia="Times New Roman" w:cs="Arial"/>
              </w:rPr>
              <w:t xml:space="preserve">training.  </w:t>
            </w:r>
          </w:p>
          <w:p w14:paraId="7EBDF0C2" w14:textId="77777777" w:rsidR="00002AF0" w:rsidRPr="00362A6A" w:rsidRDefault="00002AF0" w:rsidP="00002AF0">
            <w:pPr>
              <w:numPr>
                <w:ilvl w:val="0"/>
                <w:numId w:val="7"/>
              </w:numPr>
              <w:spacing w:line="240" w:lineRule="auto"/>
              <w:rPr>
                <w:rFonts w:eastAsia="Times New Roman" w:cs="Arial"/>
              </w:rPr>
            </w:pPr>
            <w:r w:rsidRPr="00362A6A">
              <w:rPr>
                <w:rFonts w:eastAsia="Times New Roman" w:cs="Arial"/>
              </w:rPr>
              <w:t xml:space="preserve">Full GMC Registration with </w:t>
            </w:r>
            <w:proofErr w:type="spellStart"/>
            <w:r w:rsidRPr="00362A6A">
              <w:rPr>
                <w:rFonts w:eastAsia="Times New Roman" w:cs="Arial"/>
              </w:rPr>
              <w:t>licence</w:t>
            </w:r>
            <w:proofErr w:type="spellEnd"/>
            <w:r w:rsidRPr="00362A6A">
              <w:rPr>
                <w:rFonts w:eastAsia="Times New Roman" w:cs="Arial"/>
              </w:rPr>
              <w:t xml:space="preserve"> to </w:t>
            </w:r>
            <w:proofErr w:type="spellStart"/>
            <w:r w:rsidRPr="00362A6A">
              <w:rPr>
                <w:rFonts w:eastAsia="Times New Roman" w:cs="Arial"/>
              </w:rPr>
              <w:t>practise</w:t>
            </w:r>
            <w:proofErr w:type="spellEnd"/>
            <w:r w:rsidRPr="00362A6A">
              <w:rPr>
                <w:rFonts w:eastAsia="Times New Roman" w:cs="Arial"/>
              </w:rPr>
              <w:t xml:space="preserve"> </w:t>
            </w:r>
          </w:p>
          <w:p w14:paraId="57CA45D3" w14:textId="77777777" w:rsidR="00002AF0" w:rsidRPr="00362A6A" w:rsidRDefault="00002AF0" w:rsidP="00002AF0">
            <w:pPr>
              <w:numPr>
                <w:ilvl w:val="0"/>
                <w:numId w:val="7"/>
              </w:numPr>
              <w:spacing w:line="240" w:lineRule="auto"/>
              <w:rPr>
                <w:rFonts w:eastAsia="Times New Roman" w:cs="Arial"/>
              </w:rPr>
            </w:pPr>
            <w:r w:rsidRPr="00362A6A">
              <w:rPr>
                <w:rFonts w:eastAsia="Times New Roman" w:cs="Arial"/>
              </w:rPr>
              <w:t xml:space="preserve">Be on </w:t>
            </w:r>
            <w:r w:rsidRPr="00362A6A">
              <w:rPr>
                <w:rFonts w:eastAsia="Times New Roman" w:cs="Arial"/>
                <w:i/>
                <w:iCs/>
                <w:u w:val="single"/>
              </w:rPr>
              <w:t>or</w:t>
            </w:r>
            <w:r w:rsidRPr="00362A6A">
              <w:rPr>
                <w:rFonts w:eastAsia="Times New Roman" w:cs="Arial"/>
              </w:rPr>
              <w:t xml:space="preserve"> eligible for the GMC specialist register</w:t>
            </w:r>
          </w:p>
          <w:p w14:paraId="05E59988" w14:textId="77777777" w:rsidR="00002AF0" w:rsidRPr="00362A6A" w:rsidRDefault="00002AF0" w:rsidP="007A77EE">
            <w:pPr>
              <w:spacing w:line="240" w:lineRule="auto"/>
              <w:rPr>
                <w:rFonts w:eastAsia="Times New Roman" w:cs="Arial"/>
              </w:rPr>
            </w:pPr>
          </w:p>
        </w:tc>
        <w:tc>
          <w:tcPr>
            <w:tcW w:w="2408" w:type="dxa"/>
          </w:tcPr>
          <w:p w14:paraId="543F9CC5" w14:textId="77777777" w:rsidR="00002AF0" w:rsidRPr="00362A6A" w:rsidRDefault="00002AF0" w:rsidP="007A77EE">
            <w:pPr>
              <w:spacing w:line="240" w:lineRule="auto"/>
              <w:rPr>
                <w:rFonts w:eastAsia="Times New Roman" w:cs="Arial"/>
              </w:rPr>
            </w:pPr>
          </w:p>
          <w:p w14:paraId="276E0B68" w14:textId="77777777" w:rsidR="00002AF0" w:rsidRPr="00362A6A" w:rsidRDefault="00002AF0" w:rsidP="00002AF0">
            <w:pPr>
              <w:numPr>
                <w:ilvl w:val="0"/>
                <w:numId w:val="19"/>
              </w:numPr>
              <w:spacing w:line="240" w:lineRule="auto"/>
              <w:rPr>
                <w:rFonts w:eastAsia="Times New Roman" w:cs="Arial"/>
              </w:rPr>
            </w:pPr>
            <w:r w:rsidRPr="00362A6A">
              <w:rPr>
                <w:rFonts w:eastAsia="Times New Roman" w:cs="Arial"/>
              </w:rPr>
              <w:t>Higher Degree</w:t>
            </w:r>
          </w:p>
        </w:tc>
        <w:tc>
          <w:tcPr>
            <w:tcW w:w="2452" w:type="dxa"/>
          </w:tcPr>
          <w:p w14:paraId="43B86674" w14:textId="77777777" w:rsidR="00002AF0" w:rsidRPr="00362A6A" w:rsidRDefault="00002AF0" w:rsidP="007A77EE">
            <w:pPr>
              <w:spacing w:line="240" w:lineRule="auto"/>
              <w:rPr>
                <w:rFonts w:eastAsia="Times New Roman" w:cs="Arial"/>
              </w:rPr>
            </w:pPr>
          </w:p>
          <w:p w14:paraId="143F4988" w14:textId="77777777" w:rsidR="00002AF0" w:rsidRPr="00362A6A" w:rsidRDefault="00002AF0" w:rsidP="00002AF0">
            <w:pPr>
              <w:numPr>
                <w:ilvl w:val="0"/>
                <w:numId w:val="11"/>
              </w:numPr>
              <w:tabs>
                <w:tab w:val="num" w:pos="364"/>
              </w:tabs>
              <w:spacing w:line="240" w:lineRule="auto"/>
              <w:ind w:left="364"/>
              <w:rPr>
                <w:rFonts w:eastAsia="Times New Roman" w:cs="Arial"/>
              </w:rPr>
            </w:pPr>
            <w:r w:rsidRPr="00362A6A">
              <w:rPr>
                <w:rFonts w:eastAsia="Times New Roman" w:cs="Arial"/>
              </w:rPr>
              <w:t>Application Form &amp; Certification</w:t>
            </w:r>
          </w:p>
        </w:tc>
      </w:tr>
      <w:tr w:rsidR="00002AF0" w:rsidRPr="00362A6A" w14:paraId="7C66A089" w14:textId="77777777" w:rsidTr="00026AC4">
        <w:tc>
          <w:tcPr>
            <w:tcW w:w="2340" w:type="dxa"/>
            <w:shd w:val="pct15" w:color="auto" w:fill="FFFFFF"/>
          </w:tcPr>
          <w:p w14:paraId="78C2769A" w14:textId="77777777" w:rsidR="00002AF0" w:rsidRPr="00362A6A" w:rsidRDefault="00002AF0" w:rsidP="007A77EE">
            <w:pPr>
              <w:spacing w:line="240" w:lineRule="auto"/>
              <w:jc w:val="center"/>
              <w:rPr>
                <w:rFonts w:eastAsia="Times New Roman" w:cs="Arial"/>
                <w:b/>
              </w:rPr>
            </w:pPr>
          </w:p>
          <w:p w14:paraId="574CE449" w14:textId="77777777" w:rsidR="00002AF0" w:rsidRPr="00362A6A" w:rsidRDefault="00002AF0" w:rsidP="007A77EE">
            <w:pPr>
              <w:spacing w:line="240" w:lineRule="auto"/>
              <w:jc w:val="center"/>
              <w:rPr>
                <w:rFonts w:eastAsia="Times New Roman" w:cs="Arial"/>
                <w:b/>
              </w:rPr>
            </w:pPr>
          </w:p>
          <w:p w14:paraId="3BDEA58D" w14:textId="77777777" w:rsidR="00002AF0" w:rsidRPr="00362A6A" w:rsidRDefault="00002AF0" w:rsidP="007A77EE">
            <w:pPr>
              <w:spacing w:line="240" w:lineRule="auto"/>
              <w:jc w:val="center"/>
              <w:rPr>
                <w:rFonts w:eastAsia="Times New Roman" w:cs="Arial"/>
                <w:b/>
              </w:rPr>
            </w:pPr>
            <w:r w:rsidRPr="00362A6A">
              <w:rPr>
                <w:rFonts w:eastAsia="Times New Roman" w:cs="Arial"/>
                <w:b/>
              </w:rPr>
              <w:t>FURTHER TRAINING &amp; KNOWLEDGE</w:t>
            </w:r>
          </w:p>
        </w:tc>
        <w:tc>
          <w:tcPr>
            <w:tcW w:w="3240" w:type="dxa"/>
          </w:tcPr>
          <w:p w14:paraId="6781F4AD" w14:textId="77777777" w:rsidR="00002AF0" w:rsidRPr="00362A6A" w:rsidRDefault="00002AF0" w:rsidP="007A77EE">
            <w:pPr>
              <w:spacing w:line="240" w:lineRule="auto"/>
              <w:rPr>
                <w:rFonts w:eastAsia="Times New Roman" w:cs="Arial"/>
              </w:rPr>
            </w:pPr>
          </w:p>
          <w:p w14:paraId="7F94849C" w14:textId="3C536629" w:rsidR="00002AF0" w:rsidRPr="00362A6A" w:rsidRDefault="00002AF0" w:rsidP="00002AF0">
            <w:pPr>
              <w:numPr>
                <w:ilvl w:val="0"/>
                <w:numId w:val="19"/>
              </w:numPr>
              <w:spacing w:line="240" w:lineRule="auto"/>
              <w:rPr>
                <w:rFonts w:eastAsia="Times New Roman" w:cs="Arial"/>
              </w:rPr>
            </w:pPr>
            <w:r w:rsidRPr="00362A6A">
              <w:rPr>
                <w:rFonts w:eastAsia="Times New Roman" w:cs="Arial"/>
              </w:rPr>
              <w:t xml:space="preserve">Experience of </w:t>
            </w:r>
            <w:proofErr w:type="spellStart"/>
            <w:r w:rsidRPr="00362A6A">
              <w:rPr>
                <w:rFonts w:eastAsia="Times New Roman" w:cs="Arial"/>
              </w:rPr>
              <w:t>paediat</w:t>
            </w:r>
            <w:r w:rsidR="009F11C3">
              <w:rPr>
                <w:rFonts w:eastAsia="Times New Roman" w:cs="Arial"/>
              </w:rPr>
              <w:t>ric</w:t>
            </w:r>
            <w:proofErr w:type="spellEnd"/>
            <w:r w:rsidR="009F11C3">
              <w:rPr>
                <w:rFonts w:eastAsia="Times New Roman" w:cs="Arial"/>
              </w:rPr>
              <w:t xml:space="preserve"> ophthalmology, strabismus and</w:t>
            </w:r>
            <w:r w:rsidRPr="00362A6A">
              <w:rPr>
                <w:rFonts w:eastAsia="Times New Roman" w:cs="Arial"/>
              </w:rPr>
              <w:t xml:space="preserve"> neuro-ophthalmology</w:t>
            </w:r>
          </w:p>
          <w:p w14:paraId="7FB046DC" w14:textId="77777777" w:rsidR="00002AF0" w:rsidRPr="00362A6A" w:rsidRDefault="00002AF0" w:rsidP="007A77EE">
            <w:pPr>
              <w:spacing w:line="240" w:lineRule="auto"/>
              <w:ind w:left="360"/>
              <w:rPr>
                <w:rFonts w:eastAsia="Times New Roman" w:cs="Arial"/>
              </w:rPr>
            </w:pPr>
          </w:p>
        </w:tc>
        <w:tc>
          <w:tcPr>
            <w:tcW w:w="2408" w:type="dxa"/>
          </w:tcPr>
          <w:p w14:paraId="289B5F3C" w14:textId="77777777" w:rsidR="00002AF0" w:rsidRPr="00362A6A" w:rsidRDefault="00002AF0" w:rsidP="007A77EE">
            <w:pPr>
              <w:spacing w:line="240" w:lineRule="auto"/>
              <w:rPr>
                <w:rFonts w:eastAsia="Times New Roman" w:cs="Arial"/>
              </w:rPr>
            </w:pPr>
          </w:p>
          <w:p w14:paraId="6BA13744" w14:textId="77777777" w:rsidR="00002AF0" w:rsidRPr="00362A6A" w:rsidRDefault="00002AF0" w:rsidP="00002AF0">
            <w:pPr>
              <w:numPr>
                <w:ilvl w:val="0"/>
                <w:numId w:val="19"/>
              </w:numPr>
              <w:spacing w:line="240" w:lineRule="auto"/>
              <w:rPr>
                <w:rFonts w:eastAsia="Times New Roman" w:cs="Arial"/>
              </w:rPr>
            </w:pPr>
            <w:r w:rsidRPr="00362A6A">
              <w:rPr>
                <w:rFonts w:eastAsia="Times New Roman" w:cs="Arial"/>
              </w:rPr>
              <w:t>Completed Higher Specialist Training in ophthalmology</w:t>
            </w:r>
          </w:p>
          <w:p w14:paraId="22D22DEE" w14:textId="77777777" w:rsidR="00002AF0" w:rsidRPr="00362A6A" w:rsidRDefault="00002AF0" w:rsidP="007A77EE">
            <w:pPr>
              <w:spacing w:line="240" w:lineRule="auto"/>
              <w:ind w:left="360"/>
              <w:rPr>
                <w:rFonts w:eastAsia="Times New Roman" w:cs="Arial"/>
              </w:rPr>
            </w:pPr>
          </w:p>
        </w:tc>
        <w:tc>
          <w:tcPr>
            <w:tcW w:w="2452" w:type="dxa"/>
          </w:tcPr>
          <w:p w14:paraId="7438D19C" w14:textId="77777777" w:rsidR="00002AF0" w:rsidRPr="00362A6A" w:rsidRDefault="00002AF0" w:rsidP="007A77EE">
            <w:pPr>
              <w:spacing w:line="240" w:lineRule="auto"/>
              <w:rPr>
                <w:rFonts w:eastAsia="Times New Roman" w:cs="Arial"/>
              </w:rPr>
            </w:pPr>
          </w:p>
          <w:p w14:paraId="42CE38D2" w14:textId="77777777" w:rsidR="00002AF0" w:rsidRPr="00362A6A" w:rsidRDefault="00002AF0" w:rsidP="00002AF0">
            <w:pPr>
              <w:numPr>
                <w:ilvl w:val="0"/>
                <w:numId w:val="11"/>
              </w:numPr>
              <w:tabs>
                <w:tab w:val="num" w:pos="364"/>
              </w:tabs>
              <w:spacing w:line="240" w:lineRule="auto"/>
              <w:ind w:left="364"/>
              <w:rPr>
                <w:rFonts w:eastAsia="Times New Roman" w:cs="Arial"/>
              </w:rPr>
            </w:pPr>
            <w:r w:rsidRPr="00362A6A">
              <w:rPr>
                <w:rFonts w:eastAsia="Times New Roman" w:cs="Arial"/>
              </w:rPr>
              <w:t>Application Form  Interview &amp; References</w:t>
            </w:r>
          </w:p>
        </w:tc>
      </w:tr>
      <w:tr w:rsidR="00002AF0" w:rsidRPr="00362A6A" w14:paraId="6AA788B5" w14:textId="77777777" w:rsidTr="00026AC4">
        <w:tc>
          <w:tcPr>
            <w:tcW w:w="2340" w:type="dxa"/>
            <w:shd w:val="pct15" w:color="auto" w:fill="FFFFFF"/>
          </w:tcPr>
          <w:p w14:paraId="08299638" w14:textId="77777777" w:rsidR="00002AF0" w:rsidRPr="00362A6A" w:rsidRDefault="00002AF0" w:rsidP="007A77EE">
            <w:pPr>
              <w:spacing w:line="240" w:lineRule="auto"/>
              <w:jc w:val="center"/>
              <w:rPr>
                <w:rFonts w:eastAsia="Times New Roman" w:cs="Arial"/>
                <w:b/>
              </w:rPr>
            </w:pPr>
          </w:p>
          <w:p w14:paraId="3E748BEE" w14:textId="77777777" w:rsidR="00002AF0" w:rsidRPr="00362A6A" w:rsidRDefault="00002AF0" w:rsidP="007A77EE">
            <w:pPr>
              <w:spacing w:line="240" w:lineRule="auto"/>
              <w:jc w:val="center"/>
              <w:rPr>
                <w:rFonts w:eastAsia="Times New Roman" w:cs="Arial"/>
                <w:b/>
              </w:rPr>
            </w:pPr>
          </w:p>
          <w:p w14:paraId="1828FC09" w14:textId="77777777" w:rsidR="00002AF0" w:rsidRPr="00362A6A" w:rsidRDefault="00002AF0" w:rsidP="007A77EE">
            <w:pPr>
              <w:spacing w:line="240" w:lineRule="auto"/>
              <w:jc w:val="center"/>
              <w:rPr>
                <w:rFonts w:eastAsia="Times New Roman" w:cs="Arial"/>
                <w:b/>
              </w:rPr>
            </w:pPr>
            <w:r w:rsidRPr="00362A6A">
              <w:rPr>
                <w:rFonts w:eastAsia="Times New Roman" w:cs="Arial"/>
                <w:b/>
              </w:rPr>
              <w:t>SKILLS &amp; ABILITY</w:t>
            </w:r>
          </w:p>
        </w:tc>
        <w:tc>
          <w:tcPr>
            <w:tcW w:w="3240" w:type="dxa"/>
          </w:tcPr>
          <w:p w14:paraId="77599F30" w14:textId="77777777" w:rsidR="00002AF0" w:rsidRPr="00362A6A" w:rsidRDefault="00002AF0" w:rsidP="007A77EE">
            <w:pPr>
              <w:spacing w:line="240" w:lineRule="auto"/>
              <w:rPr>
                <w:rFonts w:eastAsia="Times New Roman" w:cs="Arial"/>
              </w:rPr>
            </w:pPr>
          </w:p>
          <w:p w14:paraId="443CDDF0" w14:textId="77777777" w:rsidR="00002AF0" w:rsidRPr="00362A6A" w:rsidRDefault="00002AF0" w:rsidP="00002AF0">
            <w:pPr>
              <w:numPr>
                <w:ilvl w:val="0"/>
                <w:numId w:val="9"/>
              </w:numPr>
              <w:spacing w:line="240" w:lineRule="auto"/>
              <w:rPr>
                <w:rFonts w:eastAsia="Times New Roman" w:cs="Arial"/>
              </w:rPr>
            </w:pPr>
            <w:r w:rsidRPr="00362A6A">
              <w:rPr>
                <w:rFonts w:eastAsia="Times New Roman" w:cs="Arial"/>
              </w:rPr>
              <w:t xml:space="preserve">High degree of clinical skill in </w:t>
            </w:r>
            <w:proofErr w:type="spellStart"/>
            <w:r w:rsidRPr="00362A6A">
              <w:rPr>
                <w:rFonts w:eastAsia="Times New Roman" w:cs="Arial"/>
              </w:rPr>
              <w:t>paediatric</w:t>
            </w:r>
            <w:proofErr w:type="spellEnd"/>
            <w:r w:rsidRPr="00362A6A">
              <w:rPr>
                <w:rFonts w:eastAsia="Times New Roman" w:cs="Arial"/>
              </w:rPr>
              <w:t xml:space="preserve"> ophthalmology and strabismus</w:t>
            </w:r>
          </w:p>
          <w:p w14:paraId="6E1B106F" w14:textId="77777777" w:rsidR="00002AF0" w:rsidRPr="00362A6A" w:rsidRDefault="00002AF0" w:rsidP="007A77EE">
            <w:pPr>
              <w:spacing w:line="240" w:lineRule="auto"/>
              <w:rPr>
                <w:rFonts w:eastAsia="Times New Roman" w:cs="Arial"/>
              </w:rPr>
            </w:pPr>
          </w:p>
        </w:tc>
        <w:tc>
          <w:tcPr>
            <w:tcW w:w="2408" w:type="dxa"/>
          </w:tcPr>
          <w:p w14:paraId="1F5260C5" w14:textId="77777777" w:rsidR="00002AF0" w:rsidRPr="00362A6A" w:rsidRDefault="00002AF0" w:rsidP="007A77EE">
            <w:pPr>
              <w:spacing w:line="240" w:lineRule="auto"/>
              <w:rPr>
                <w:rFonts w:eastAsia="Times New Roman" w:cs="Arial"/>
              </w:rPr>
            </w:pPr>
          </w:p>
          <w:p w14:paraId="36573584" w14:textId="77777777" w:rsidR="00002AF0" w:rsidRPr="00362A6A" w:rsidRDefault="00002AF0" w:rsidP="00002AF0">
            <w:pPr>
              <w:numPr>
                <w:ilvl w:val="0"/>
                <w:numId w:val="20"/>
              </w:numPr>
              <w:spacing w:line="240" w:lineRule="auto"/>
              <w:rPr>
                <w:rFonts w:eastAsia="Times New Roman" w:cs="Arial"/>
              </w:rPr>
            </w:pPr>
            <w:r w:rsidRPr="00362A6A">
              <w:rPr>
                <w:rFonts w:eastAsia="Times New Roman" w:cs="Arial"/>
              </w:rPr>
              <w:t>Audit &amp; research</w:t>
            </w:r>
          </w:p>
          <w:p w14:paraId="4AACDB86" w14:textId="77777777" w:rsidR="00002AF0" w:rsidRPr="00362A6A" w:rsidRDefault="00002AF0" w:rsidP="00002AF0">
            <w:pPr>
              <w:numPr>
                <w:ilvl w:val="0"/>
                <w:numId w:val="20"/>
              </w:numPr>
              <w:spacing w:line="240" w:lineRule="auto"/>
              <w:rPr>
                <w:rFonts w:eastAsia="Times New Roman" w:cs="Arial"/>
              </w:rPr>
            </w:pPr>
            <w:r w:rsidRPr="00362A6A">
              <w:rPr>
                <w:rFonts w:eastAsia="Times New Roman" w:cs="Arial"/>
              </w:rPr>
              <w:t>Teaching &amp; presentation skills</w:t>
            </w:r>
          </w:p>
          <w:p w14:paraId="646E83F6" w14:textId="77777777" w:rsidR="00002AF0" w:rsidRPr="00362A6A" w:rsidRDefault="00002AF0" w:rsidP="007A77EE">
            <w:pPr>
              <w:spacing w:line="240" w:lineRule="auto"/>
              <w:rPr>
                <w:rFonts w:eastAsia="Times New Roman" w:cs="Arial"/>
              </w:rPr>
            </w:pPr>
          </w:p>
        </w:tc>
        <w:tc>
          <w:tcPr>
            <w:tcW w:w="2452" w:type="dxa"/>
          </w:tcPr>
          <w:p w14:paraId="7EC95DDD" w14:textId="77777777" w:rsidR="00002AF0" w:rsidRPr="00362A6A" w:rsidRDefault="00002AF0" w:rsidP="007A77EE">
            <w:pPr>
              <w:spacing w:line="240" w:lineRule="auto"/>
              <w:rPr>
                <w:rFonts w:eastAsia="Times New Roman" w:cs="Arial"/>
              </w:rPr>
            </w:pPr>
          </w:p>
          <w:p w14:paraId="0E22DDE6" w14:textId="77777777" w:rsidR="00002AF0" w:rsidRPr="00362A6A" w:rsidRDefault="00002AF0" w:rsidP="00002AF0">
            <w:pPr>
              <w:numPr>
                <w:ilvl w:val="0"/>
                <w:numId w:val="11"/>
              </w:numPr>
              <w:tabs>
                <w:tab w:val="num" w:pos="364"/>
              </w:tabs>
              <w:spacing w:line="240" w:lineRule="auto"/>
              <w:ind w:left="364"/>
              <w:rPr>
                <w:rFonts w:eastAsia="Times New Roman" w:cs="Arial"/>
              </w:rPr>
            </w:pPr>
            <w:r w:rsidRPr="00362A6A">
              <w:rPr>
                <w:rFonts w:eastAsia="Times New Roman" w:cs="Arial"/>
              </w:rPr>
              <w:t>Application Form &amp; Interview</w:t>
            </w:r>
          </w:p>
        </w:tc>
      </w:tr>
      <w:tr w:rsidR="00002AF0" w:rsidRPr="00362A6A" w14:paraId="4338806F" w14:textId="77777777" w:rsidTr="00026AC4">
        <w:tc>
          <w:tcPr>
            <w:tcW w:w="2340" w:type="dxa"/>
            <w:shd w:val="pct15" w:color="auto" w:fill="FFFFFF"/>
          </w:tcPr>
          <w:p w14:paraId="383484E3" w14:textId="77777777" w:rsidR="00002AF0" w:rsidRPr="00362A6A" w:rsidRDefault="00002AF0" w:rsidP="007A77EE">
            <w:pPr>
              <w:spacing w:line="240" w:lineRule="auto"/>
              <w:jc w:val="center"/>
              <w:rPr>
                <w:rFonts w:eastAsia="Times New Roman" w:cs="Arial"/>
                <w:b/>
              </w:rPr>
            </w:pPr>
          </w:p>
          <w:p w14:paraId="51DAB8FA" w14:textId="77777777" w:rsidR="00002AF0" w:rsidRPr="00362A6A" w:rsidRDefault="00002AF0" w:rsidP="007A77EE">
            <w:pPr>
              <w:spacing w:line="240" w:lineRule="auto"/>
              <w:jc w:val="center"/>
              <w:rPr>
                <w:rFonts w:eastAsia="Times New Roman" w:cs="Arial"/>
                <w:b/>
              </w:rPr>
            </w:pPr>
          </w:p>
          <w:p w14:paraId="4EF737B8" w14:textId="77777777" w:rsidR="00002AF0" w:rsidRPr="00362A6A" w:rsidRDefault="00002AF0" w:rsidP="007A77EE">
            <w:pPr>
              <w:spacing w:line="240" w:lineRule="auto"/>
              <w:jc w:val="center"/>
              <w:rPr>
                <w:rFonts w:eastAsia="Times New Roman" w:cs="Arial"/>
                <w:b/>
              </w:rPr>
            </w:pPr>
          </w:p>
          <w:p w14:paraId="7D217312" w14:textId="77777777" w:rsidR="00002AF0" w:rsidRPr="00362A6A" w:rsidRDefault="00002AF0" w:rsidP="007A77EE">
            <w:pPr>
              <w:spacing w:line="240" w:lineRule="auto"/>
              <w:jc w:val="center"/>
              <w:rPr>
                <w:rFonts w:eastAsia="Times New Roman" w:cs="Arial"/>
                <w:b/>
              </w:rPr>
            </w:pPr>
          </w:p>
          <w:p w14:paraId="07486298" w14:textId="77777777" w:rsidR="00002AF0" w:rsidRPr="00362A6A" w:rsidRDefault="00002AF0" w:rsidP="007A77EE">
            <w:pPr>
              <w:spacing w:line="240" w:lineRule="auto"/>
              <w:jc w:val="center"/>
              <w:rPr>
                <w:rFonts w:eastAsia="Times New Roman" w:cs="Arial"/>
                <w:b/>
              </w:rPr>
            </w:pPr>
          </w:p>
          <w:p w14:paraId="7EFB07CE" w14:textId="77777777" w:rsidR="00002AF0" w:rsidRPr="00362A6A" w:rsidRDefault="00002AF0" w:rsidP="007A77EE">
            <w:pPr>
              <w:spacing w:line="240" w:lineRule="auto"/>
              <w:jc w:val="center"/>
              <w:rPr>
                <w:rFonts w:eastAsia="Times New Roman" w:cs="Arial"/>
                <w:b/>
              </w:rPr>
            </w:pPr>
            <w:r w:rsidRPr="00362A6A">
              <w:rPr>
                <w:rFonts w:eastAsia="Times New Roman" w:cs="Arial"/>
                <w:b/>
              </w:rPr>
              <w:t>EXPERIENCE</w:t>
            </w:r>
          </w:p>
        </w:tc>
        <w:tc>
          <w:tcPr>
            <w:tcW w:w="3240" w:type="dxa"/>
          </w:tcPr>
          <w:p w14:paraId="7F675894" w14:textId="77777777" w:rsidR="00002AF0" w:rsidRPr="00362A6A" w:rsidRDefault="00002AF0" w:rsidP="007A77EE">
            <w:pPr>
              <w:spacing w:line="240" w:lineRule="auto"/>
              <w:rPr>
                <w:rFonts w:eastAsia="Times New Roman" w:cs="Arial"/>
              </w:rPr>
            </w:pPr>
          </w:p>
          <w:p w14:paraId="28B59005" w14:textId="41E9B932" w:rsidR="00002AF0" w:rsidRPr="009F11C3" w:rsidRDefault="00002AF0" w:rsidP="007A77EE">
            <w:pPr>
              <w:numPr>
                <w:ilvl w:val="0"/>
                <w:numId w:val="8"/>
              </w:numPr>
              <w:spacing w:line="240" w:lineRule="auto"/>
              <w:rPr>
                <w:rFonts w:eastAsia="Times New Roman" w:cs="Arial"/>
              </w:rPr>
            </w:pPr>
            <w:r w:rsidRPr="009F11C3">
              <w:rPr>
                <w:rFonts w:eastAsia="Times New Roman" w:cs="Arial"/>
              </w:rPr>
              <w:t xml:space="preserve">Experience in the management of patients with </w:t>
            </w:r>
            <w:r w:rsidR="009F11C3">
              <w:rPr>
                <w:rFonts w:eastAsia="Times New Roman" w:cs="Arial"/>
              </w:rPr>
              <w:t xml:space="preserve">neuro-ophthalmology, strabismus and </w:t>
            </w:r>
            <w:proofErr w:type="spellStart"/>
            <w:r w:rsidR="009F11C3" w:rsidRPr="00362A6A">
              <w:rPr>
                <w:rFonts w:eastAsia="Times New Roman" w:cs="Arial"/>
              </w:rPr>
              <w:t>paediatric</w:t>
            </w:r>
            <w:proofErr w:type="spellEnd"/>
            <w:r w:rsidR="009F11C3" w:rsidRPr="00362A6A">
              <w:rPr>
                <w:rFonts w:eastAsia="Times New Roman" w:cs="Arial"/>
              </w:rPr>
              <w:t xml:space="preserve"> ophthalmology</w:t>
            </w:r>
            <w:r w:rsidR="009F11C3">
              <w:rPr>
                <w:rFonts w:eastAsia="Times New Roman" w:cs="Arial"/>
              </w:rPr>
              <w:t xml:space="preserve"> problems.</w:t>
            </w:r>
          </w:p>
          <w:p w14:paraId="5862D234" w14:textId="77777777" w:rsidR="00002AF0" w:rsidRPr="00362A6A" w:rsidRDefault="00002AF0" w:rsidP="007A77EE">
            <w:pPr>
              <w:spacing w:line="240" w:lineRule="auto"/>
              <w:ind w:left="720"/>
              <w:rPr>
                <w:rFonts w:eastAsia="Times New Roman" w:cs="Arial"/>
              </w:rPr>
            </w:pPr>
          </w:p>
          <w:p w14:paraId="6226EC2E" w14:textId="77777777" w:rsidR="00002AF0" w:rsidRPr="00362A6A" w:rsidRDefault="00002AF0" w:rsidP="007A77EE">
            <w:pPr>
              <w:spacing w:line="240" w:lineRule="auto"/>
              <w:rPr>
                <w:rFonts w:eastAsia="Times New Roman" w:cs="Arial"/>
              </w:rPr>
            </w:pPr>
          </w:p>
          <w:p w14:paraId="0A3F9202" w14:textId="77777777" w:rsidR="00002AF0" w:rsidRPr="00362A6A" w:rsidRDefault="00002AF0" w:rsidP="007A77EE">
            <w:pPr>
              <w:spacing w:line="240" w:lineRule="auto"/>
              <w:rPr>
                <w:rFonts w:eastAsia="Times New Roman" w:cs="Arial"/>
              </w:rPr>
            </w:pPr>
          </w:p>
        </w:tc>
        <w:tc>
          <w:tcPr>
            <w:tcW w:w="2408" w:type="dxa"/>
          </w:tcPr>
          <w:p w14:paraId="43D0FC6A" w14:textId="77777777" w:rsidR="00002AF0" w:rsidRPr="00362A6A" w:rsidRDefault="00002AF0" w:rsidP="007A77EE">
            <w:pPr>
              <w:spacing w:line="240" w:lineRule="auto"/>
              <w:rPr>
                <w:rFonts w:eastAsia="Times New Roman" w:cs="Arial"/>
              </w:rPr>
            </w:pPr>
          </w:p>
          <w:p w14:paraId="4370565C" w14:textId="4CC017A4" w:rsidR="00002AF0" w:rsidRPr="00362A6A" w:rsidRDefault="00002AF0" w:rsidP="00002AF0">
            <w:pPr>
              <w:numPr>
                <w:ilvl w:val="0"/>
                <w:numId w:val="8"/>
              </w:numPr>
              <w:spacing w:line="240" w:lineRule="auto"/>
              <w:rPr>
                <w:rFonts w:eastAsia="Times New Roman" w:cs="Arial"/>
              </w:rPr>
            </w:pPr>
            <w:r w:rsidRPr="00362A6A">
              <w:rPr>
                <w:rFonts w:eastAsia="Times New Roman" w:cs="Arial"/>
              </w:rPr>
              <w:t xml:space="preserve">Extensive experience in the management of patients with </w:t>
            </w:r>
            <w:r w:rsidR="009F11C3">
              <w:rPr>
                <w:rFonts w:eastAsia="Times New Roman" w:cs="Arial"/>
              </w:rPr>
              <w:t xml:space="preserve">neuro-ophthalmology, strabismus and </w:t>
            </w:r>
            <w:proofErr w:type="spellStart"/>
            <w:r w:rsidRPr="00362A6A">
              <w:rPr>
                <w:rFonts w:eastAsia="Times New Roman" w:cs="Arial"/>
              </w:rPr>
              <w:t>paediatric</w:t>
            </w:r>
            <w:proofErr w:type="spellEnd"/>
            <w:r w:rsidRPr="00362A6A">
              <w:rPr>
                <w:rFonts w:eastAsia="Times New Roman" w:cs="Arial"/>
              </w:rPr>
              <w:t xml:space="preserve"> ophthalmology related pathology problems</w:t>
            </w:r>
          </w:p>
          <w:p w14:paraId="47ADD7D2" w14:textId="77777777" w:rsidR="00002AF0" w:rsidRPr="00362A6A" w:rsidRDefault="00002AF0" w:rsidP="007A77EE">
            <w:pPr>
              <w:spacing w:line="240" w:lineRule="auto"/>
              <w:ind w:left="360"/>
              <w:rPr>
                <w:rFonts w:eastAsia="Times New Roman" w:cs="Arial"/>
              </w:rPr>
            </w:pPr>
          </w:p>
        </w:tc>
        <w:tc>
          <w:tcPr>
            <w:tcW w:w="2452" w:type="dxa"/>
          </w:tcPr>
          <w:p w14:paraId="733D694E" w14:textId="77777777" w:rsidR="00002AF0" w:rsidRPr="00362A6A" w:rsidRDefault="00002AF0" w:rsidP="007A77EE">
            <w:pPr>
              <w:spacing w:line="240" w:lineRule="auto"/>
              <w:rPr>
                <w:rFonts w:eastAsia="Times New Roman" w:cs="Arial"/>
              </w:rPr>
            </w:pPr>
          </w:p>
          <w:p w14:paraId="15FDC342" w14:textId="77777777" w:rsidR="00002AF0" w:rsidRPr="00362A6A" w:rsidRDefault="00002AF0" w:rsidP="00002AF0">
            <w:pPr>
              <w:numPr>
                <w:ilvl w:val="0"/>
                <w:numId w:val="11"/>
              </w:numPr>
              <w:tabs>
                <w:tab w:val="num" w:pos="364"/>
              </w:tabs>
              <w:spacing w:line="240" w:lineRule="auto"/>
              <w:ind w:left="364"/>
              <w:rPr>
                <w:rFonts w:eastAsia="Times New Roman" w:cs="Arial"/>
              </w:rPr>
            </w:pPr>
            <w:r w:rsidRPr="00362A6A">
              <w:rPr>
                <w:rFonts w:eastAsia="Times New Roman" w:cs="Arial"/>
              </w:rPr>
              <w:t>Application Form Interview &amp; References</w:t>
            </w:r>
          </w:p>
        </w:tc>
      </w:tr>
      <w:tr w:rsidR="00002AF0" w:rsidRPr="00362A6A" w14:paraId="7AEF39C7" w14:textId="77777777" w:rsidTr="00026AC4">
        <w:tc>
          <w:tcPr>
            <w:tcW w:w="2340" w:type="dxa"/>
            <w:shd w:val="pct15" w:color="auto" w:fill="FFFFFF"/>
          </w:tcPr>
          <w:p w14:paraId="69A40AC6" w14:textId="77777777" w:rsidR="00002AF0" w:rsidRPr="00362A6A" w:rsidRDefault="00002AF0" w:rsidP="007A77EE">
            <w:pPr>
              <w:spacing w:line="240" w:lineRule="auto"/>
              <w:jc w:val="center"/>
              <w:rPr>
                <w:rFonts w:eastAsia="Times New Roman" w:cs="Arial"/>
                <w:b/>
              </w:rPr>
            </w:pPr>
          </w:p>
          <w:p w14:paraId="553E2FB6" w14:textId="77777777" w:rsidR="00002AF0" w:rsidRPr="00362A6A" w:rsidRDefault="00002AF0" w:rsidP="007A77EE">
            <w:pPr>
              <w:spacing w:line="240" w:lineRule="auto"/>
              <w:jc w:val="center"/>
              <w:rPr>
                <w:rFonts w:eastAsia="Times New Roman" w:cs="Arial"/>
                <w:b/>
              </w:rPr>
            </w:pPr>
            <w:r w:rsidRPr="00362A6A">
              <w:rPr>
                <w:rFonts w:eastAsia="Times New Roman" w:cs="Arial"/>
                <w:b/>
              </w:rPr>
              <w:t>PERSONAL QUALITIES</w:t>
            </w:r>
          </w:p>
        </w:tc>
        <w:tc>
          <w:tcPr>
            <w:tcW w:w="3240" w:type="dxa"/>
          </w:tcPr>
          <w:p w14:paraId="4DB93487" w14:textId="77777777" w:rsidR="00002AF0" w:rsidRPr="00362A6A" w:rsidRDefault="00002AF0" w:rsidP="007A77EE">
            <w:pPr>
              <w:spacing w:line="240" w:lineRule="auto"/>
              <w:ind w:left="432"/>
              <w:rPr>
                <w:rFonts w:eastAsia="Times New Roman" w:cs="Arial"/>
              </w:rPr>
            </w:pPr>
          </w:p>
          <w:p w14:paraId="55210FF5" w14:textId="77777777" w:rsidR="00002AF0" w:rsidRPr="00362A6A" w:rsidRDefault="00002AF0" w:rsidP="00002AF0">
            <w:pPr>
              <w:numPr>
                <w:ilvl w:val="0"/>
                <w:numId w:val="10"/>
              </w:numPr>
              <w:tabs>
                <w:tab w:val="num" w:pos="432"/>
              </w:tabs>
              <w:spacing w:line="240" w:lineRule="auto"/>
              <w:ind w:left="432" w:hanging="432"/>
              <w:rPr>
                <w:rFonts w:eastAsia="Times New Roman" w:cs="Arial"/>
              </w:rPr>
            </w:pPr>
            <w:r w:rsidRPr="00362A6A">
              <w:rPr>
                <w:rFonts w:eastAsia="Times New Roman" w:cs="Arial"/>
              </w:rPr>
              <w:t>Good team building skills</w:t>
            </w:r>
          </w:p>
          <w:p w14:paraId="706E1FF0" w14:textId="77777777" w:rsidR="00002AF0" w:rsidRPr="00362A6A" w:rsidRDefault="00002AF0" w:rsidP="00002AF0">
            <w:pPr>
              <w:numPr>
                <w:ilvl w:val="0"/>
                <w:numId w:val="10"/>
              </w:numPr>
              <w:tabs>
                <w:tab w:val="num" w:pos="432"/>
              </w:tabs>
              <w:spacing w:line="240" w:lineRule="auto"/>
              <w:ind w:left="432" w:hanging="432"/>
              <w:rPr>
                <w:rFonts w:eastAsia="Times New Roman" w:cs="Arial"/>
              </w:rPr>
            </w:pPr>
            <w:r w:rsidRPr="00362A6A">
              <w:rPr>
                <w:rFonts w:eastAsia="Times New Roman" w:cs="Arial"/>
              </w:rPr>
              <w:t>Ability to lead &amp; co-ordinate clinical teams</w:t>
            </w:r>
          </w:p>
        </w:tc>
        <w:tc>
          <w:tcPr>
            <w:tcW w:w="2408" w:type="dxa"/>
          </w:tcPr>
          <w:p w14:paraId="4BCC36A5" w14:textId="77777777" w:rsidR="00002AF0" w:rsidRPr="00362A6A" w:rsidRDefault="00002AF0" w:rsidP="007A77EE">
            <w:pPr>
              <w:spacing w:line="240" w:lineRule="auto"/>
              <w:ind w:left="432"/>
              <w:rPr>
                <w:rFonts w:eastAsia="Times New Roman" w:cs="Arial"/>
              </w:rPr>
            </w:pPr>
          </w:p>
          <w:p w14:paraId="7459268A" w14:textId="77777777" w:rsidR="00002AF0" w:rsidRPr="00362A6A" w:rsidRDefault="00002AF0" w:rsidP="00002AF0">
            <w:pPr>
              <w:numPr>
                <w:ilvl w:val="0"/>
                <w:numId w:val="10"/>
              </w:numPr>
              <w:tabs>
                <w:tab w:val="num" w:pos="432"/>
              </w:tabs>
              <w:spacing w:line="240" w:lineRule="auto"/>
              <w:ind w:left="432" w:hanging="432"/>
              <w:rPr>
                <w:rFonts w:eastAsia="Times New Roman" w:cs="Arial"/>
              </w:rPr>
            </w:pPr>
            <w:r w:rsidRPr="00362A6A">
              <w:rPr>
                <w:rFonts w:eastAsia="Times New Roman" w:cs="Arial"/>
              </w:rPr>
              <w:t xml:space="preserve">Experience in </w:t>
            </w:r>
            <w:proofErr w:type="spellStart"/>
            <w:r w:rsidRPr="00362A6A">
              <w:rPr>
                <w:rFonts w:eastAsia="Times New Roman" w:cs="Arial"/>
              </w:rPr>
              <w:t>organising</w:t>
            </w:r>
            <w:proofErr w:type="spellEnd"/>
            <w:r w:rsidRPr="00362A6A">
              <w:rPr>
                <w:rFonts w:eastAsia="Times New Roman" w:cs="Arial"/>
              </w:rPr>
              <w:t xml:space="preserve"> &amp; managing a busy clinical service</w:t>
            </w:r>
          </w:p>
          <w:p w14:paraId="1B286ABB" w14:textId="77777777" w:rsidR="00002AF0" w:rsidRPr="00362A6A" w:rsidRDefault="00002AF0" w:rsidP="007A77EE">
            <w:pPr>
              <w:spacing w:line="240" w:lineRule="auto"/>
              <w:ind w:left="432"/>
              <w:rPr>
                <w:rFonts w:eastAsia="Times New Roman" w:cs="Arial"/>
              </w:rPr>
            </w:pPr>
          </w:p>
        </w:tc>
        <w:tc>
          <w:tcPr>
            <w:tcW w:w="2452" w:type="dxa"/>
          </w:tcPr>
          <w:p w14:paraId="78933F4D" w14:textId="77777777" w:rsidR="00002AF0" w:rsidRPr="00362A6A" w:rsidRDefault="00002AF0" w:rsidP="007A77EE">
            <w:pPr>
              <w:spacing w:line="240" w:lineRule="auto"/>
              <w:rPr>
                <w:rFonts w:eastAsia="Times New Roman" w:cs="Arial"/>
              </w:rPr>
            </w:pPr>
          </w:p>
          <w:p w14:paraId="43F07617" w14:textId="77777777" w:rsidR="00002AF0" w:rsidRPr="00362A6A" w:rsidRDefault="00002AF0" w:rsidP="00002AF0">
            <w:pPr>
              <w:numPr>
                <w:ilvl w:val="0"/>
                <w:numId w:val="10"/>
              </w:numPr>
              <w:tabs>
                <w:tab w:val="num" w:pos="364"/>
              </w:tabs>
              <w:spacing w:line="240" w:lineRule="auto"/>
              <w:ind w:left="364"/>
              <w:rPr>
                <w:rFonts w:eastAsia="Times New Roman" w:cs="Arial"/>
              </w:rPr>
            </w:pPr>
            <w:r w:rsidRPr="00362A6A">
              <w:rPr>
                <w:rFonts w:eastAsia="Times New Roman" w:cs="Arial"/>
              </w:rPr>
              <w:t>Interview &amp; References</w:t>
            </w:r>
          </w:p>
        </w:tc>
      </w:tr>
    </w:tbl>
    <w:p w14:paraId="5C2FF64D" w14:textId="77777777" w:rsidR="00002AF0" w:rsidRDefault="00002AF0" w:rsidP="00BC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center"/>
        <w:rPr>
          <w:rFonts w:cs="Arial"/>
          <w:b/>
          <w:color w:val="1F2A44" w:themeColor="accent1"/>
        </w:rPr>
      </w:pPr>
    </w:p>
    <w:p w14:paraId="0D19D9E9" w14:textId="77777777" w:rsidR="00002AF0" w:rsidRDefault="00002AF0" w:rsidP="00BC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center"/>
        <w:rPr>
          <w:rFonts w:cs="Arial"/>
          <w:b/>
          <w:color w:val="1F2A44" w:themeColor="accent1"/>
        </w:rPr>
      </w:pPr>
    </w:p>
    <w:p w14:paraId="1CD5C637" w14:textId="1062CC29" w:rsidR="00AE194F" w:rsidRDefault="00AE194F" w:rsidP="00BC77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9"/>
        <w:jc w:val="both"/>
        <w:rPr>
          <w:b/>
          <w:color w:val="1F2A44" w:themeColor="accent1"/>
          <w:sz w:val="26"/>
          <w:szCs w:val="26"/>
        </w:rPr>
      </w:pPr>
    </w:p>
    <w:sectPr w:rsidR="00AE194F" w:rsidSect="00002AF0">
      <w:headerReference w:type="default" r:id="rId11"/>
      <w:footerReference w:type="default" r:id="rId12"/>
      <w:headerReference w:type="first" r:id="rId13"/>
      <w:pgSz w:w="11906" w:h="16838" w:code="9"/>
      <w:pgMar w:top="2495" w:right="454" w:bottom="1701" w:left="709"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822FC" w14:textId="77777777" w:rsidR="00E424E3" w:rsidRDefault="00E424E3" w:rsidP="000E7228">
      <w:r>
        <w:separator/>
      </w:r>
    </w:p>
  </w:endnote>
  <w:endnote w:type="continuationSeparator" w:id="0">
    <w:p w14:paraId="54534BE0" w14:textId="77777777" w:rsidR="00E424E3" w:rsidRDefault="00E424E3" w:rsidP="000E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1F27" w14:textId="77777777" w:rsidR="003761D7" w:rsidRDefault="003761D7">
    <w:pPr>
      <w:pStyle w:val="Footer"/>
    </w:pPr>
    <w:r>
      <w:rPr>
        <w:noProof/>
        <w:lang w:val="en-GB" w:eastAsia="en-GB"/>
      </w:rPr>
      <mc:AlternateContent>
        <mc:Choice Requires="wps">
          <w:drawing>
            <wp:inline distT="0" distB="0" distL="0" distR="0" wp14:anchorId="2451F02D" wp14:editId="7677C0FE">
              <wp:extent cx="6983730" cy="954000"/>
              <wp:effectExtent l="0" t="0" r="7620" b="0"/>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954000"/>
                      </a:xfrm>
                      <a:prstGeom prst="rect">
                        <a:avLst/>
                      </a:prstGeom>
                      <a:solidFill>
                        <a:schemeClr val="accent2"/>
                      </a:solidFill>
                      <a:ln>
                        <a:noFill/>
                      </a:ln>
                      <a:extLst/>
                    </wps:spPr>
                    <wps:txbx>
                      <w:txbxContent>
                        <w:p w14:paraId="10697CB9" w14:textId="77777777" w:rsidR="003761D7" w:rsidRPr="003D5D3F" w:rsidRDefault="003761D7" w:rsidP="003D5D3F">
                          <w:pPr>
                            <w:tabs>
                              <w:tab w:val="left" w:pos="1204"/>
                            </w:tabs>
                            <w:rPr>
                              <w:b/>
                              <w:color w:val="FFFFFF" w:themeColor="background1"/>
                              <w:lang w:val="en-GB"/>
                            </w:rPr>
                          </w:pPr>
                        </w:p>
                      </w:txbxContent>
                    </wps:txbx>
                    <wps:bodyPr rot="0" vert="horz" wrap="square" lIns="360000" tIns="0" rIns="0" bIns="0" anchor="ctr" anchorCtr="0" upright="1">
                      <a:noAutofit/>
                    </wps:bodyPr>
                  </wps:wsp>
                </a:graphicData>
              </a:graphic>
            </wp:inline>
          </w:drawing>
        </mc:Choice>
        <mc:Fallback>
          <w:pict>
            <v:rect w14:anchorId="2451F02D" id="Rectangle 11" o:spid="_x0000_s1026" style="width:549.9pt;height:7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" fillcolor="#0082ba [3205]" stroked="f">
              <v:textbox inset="10mm,0,0,0">
                <w:txbxContent>
                  <w:p w14:paraId="10697CB9" w14:textId="77777777" w:rsidR="003761D7" w:rsidRPr="003D5D3F" w:rsidRDefault="003761D7" w:rsidP="003D5D3F">
                    <w:pPr>
                      <w:tabs>
                        <w:tab w:val="left" w:pos="1204"/>
                      </w:tabs>
                      <w:rPr>
                        <w:b/>
                        <w:color w:val="FFFFFF" w:themeColor="background1"/>
                        <w:lang w:val="en-GB"/>
                      </w:rPr>
                    </w:pP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396E" w14:textId="77777777" w:rsidR="003761D7" w:rsidRPr="008730C9" w:rsidRDefault="003761D7" w:rsidP="003751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100F" w14:textId="77777777" w:rsidR="00E424E3" w:rsidRDefault="00E424E3" w:rsidP="000E7228">
      <w:r>
        <w:separator/>
      </w:r>
    </w:p>
  </w:footnote>
  <w:footnote w:type="continuationSeparator" w:id="0">
    <w:p w14:paraId="64001DA5" w14:textId="77777777" w:rsidR="00E424E3" w:rsidRDefault="00E424E3" w:rsidP="000E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6DC9" w14:textId="77777777" w:rsidR="003761D7" w:rsidRDefault="003761D7">
    <w:pPr>
      <w:pStyle w:val="Header"/>
    </w:pPr>
    <w:r>
      <w:rPr>
        <w:noProof/>
        <w:lang w:val="en-GB" w:eastAsia="en-GB"/>
      </w:rPr>
      <w:drawing>
        <wp:anchor distT="0" distB="0" distL="114300" distR="114300" simplePos="0" relativeHeight="251662336" behindDoc="1" locked="0" layoutInCell="1" allowOverlap="1" wp14:anchorId="5DB8E445" wp14:editId="191A2308">
          <wp:simplePos x="0" y="0"/>
          <wp:positionH relativeFrom="column">
            <wp:posOffset>-37465</wp:posOffset>
          </wp:positionH>
          <wp:positionV relativeFrom="paragraph">
            <wp:posOffset>-97790</wp:posOffset>
          </wp:positionV>
          <wp:extent cx="6983730" cy="1080770"/>
          <wp:effectExtent l="0" t="0" r="7620" b="508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3730"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D8FF" w14:textId="77777777" w:rsidR="003761D7" w:rsidRPr="0049265D" w:rsidRDefault="003761D7" w:rsidP="0049265D">
    <w:pPr>
      <w:pStyle w:val="Header"/>
      <w:tabs>
        <w:tab w:val="clear" w:pos="4513"/>
        <w:tab w:val="clear" w:pos="9026"/>
      </w:tabs>
      <w:rPr>
        <w:color w:val="FFFFFF" w:themeColor="background1"/>
        <w:sz w:val="18"/>
      </w:rPr>
    </w:pPr>
    <w:r>
      <w:rPr>
        <w:noProof/>
        <w:color w:val="FFFFFF" w:themeColor="background1"/>
        <w:sz w:val="18"/>
        <w:lang w:val="en-GB" w:eastAsia="en-GB"/>
      </w:rPr>
      <w:drawing>
        <wp:anchor distT="0" distB="0" distL="114300" distR="114300" simplePos="0" relativeHeight="251669504" behindDoc="1" locked="1" layoutInCell="1" allowOverlap="1" wp14:anchorId="1ABE95F7" wp14:editId="1C8BF714">
          <wp:simplePos x="0" y="0"/>
          <wp:positionH relativeFrom="page">
            <wp:posOffset>288290</wp:posOffset>
          </wp:positionH>
          <wp:positionV relativeFrom="page">
            <wp:posOffset>288290</wp:posOffset>
          </wp:positionV>
          <wp:extent cx="6961680" cy="3522960"/>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1680" cy="3522960"/>
                  </a:xfrm>
                  <a:prstGeom prst="rect">
                    <a:avLst/>
                  </a:prstGeom>
                </pic:spPr>
              </pic:pic>
            </a:graphicData>
          </a:graphic>
          <wp14:sizeRelH relativeFrom="page">
            <wp14:pctWidth>0</wp14:pctWidth>
          </wp14:sizeRelH>
          <wp14:sizeRelV relativeFrom="page">
            <wp14:pctHeight>0</wp14:pctHeight>
          </wp14:sizeRelV>
        </wp:anchor>
      </w:drawing>
    </w:r>
    <w:r w:rsidRPr="00F6630A">
      <w:rPr>
        <w:noProof/>
        <w:color w:val="FFFFFF" w:themeColor="background1"/>
        <w:lang w:val="en-GB" w:eastAsia="en-GB"/>
      </w:rPr>
      <w:drawing>
        <wp:anchor distT="0" distB="0" distL="114300" distR="114300" simplePos="0" relativeHeight="251660288" behindDoc="0" locked="0" layoutInCell="1" allowOverlap="1" wp14:anchorId="409285A5" wp14:editId="501DDA71">
          <wp:simplePos x="0" y="0"/>
          <wp:positionH relativeFrom="page">
            <wp:posOffset>4725670</wp:posOffset>
          </wp:positionH>
          <wp:positionV relativeFrom="page">
            <wp:posOffset>490220</wp:posOffset>
          </wp:positionV>
          <wp:extent cx="2348230" cy="343535"/>
          <wp:effectExtent l="0" t="0" r="0" b="0"/>
          <wp:wrapNone/>
          <wp:docPr id="3" name="Picture 3"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230" cy="343535"/>
                  </a:xfrm>
                  <a:prstGeom prst="rect">
                    <a:avLst/>
                  </a:prstGeom>
                </pic:spPr>
              </pic:pic>
            </a:graphicData>
          </a:graphic>
        </wp:anchor>
      </w:drawing>
    </w:r>
  </w:p>
  <w:p w14:paraId="3ADF77B1" w14:textId="77777777" w:rsidR="003761D7" w:rsidRPr="00F6630A" w:rsidRDefault="003761D7" w:rsidP="00F6630A">
    <w:pP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5DA6" w14:textId="35900B8C" w:rsidR="003761D7" w:rsidRPr="003252A7" w:rsidRDefault="003761D7" w:rsidP="003252A7">
    <w:pPr>
      <w:pStyle w:val="Header"/>
      <w:tabs>
        <w:tab w:val="clear" w:pos="4513"/>
        <w:tab w:val="clear" w:pos="9026"/>
      </w:tabs>
      <w:spacing w:before="160"/>
      <w:ind w:right="369"/>
      <w:jc w:val="right"/>
      <w:rPr>
        <w:color w:val="FFFFFF" w:themeColor="background1"/>
      </w:rPr>
    </w:pPr>
    <w:r>
      <w:rPr>
        <w:noProof/>
        <w:color w:val="FFFFFF" w:themeColor="background1"/>
        <w:lang w:val="en-GB" w:eastAsia="en-GB"/>
      </w:rPr>
      <w:drawing>
        <wp:anchor distT="0" distB="0" distL="114300" distR="114300" simplePos="0" relativeHeight="251670528" behindDoc="0" locked="1" layoutInCell="1" allowOverlap="1" wp14:anchorId="6B33B786" wp14:editId="3A147535">
          <wp:simplePos x="0" y="0"/>
          <wp:positionH relativeFrom="page">
            <wp:posOffset>288290</wp:posOffset>
          </wp:positionH>
          <wp:positionV relativeFrom="page">
            <wp:posOffset>288290</wp:posOffset>
          </wp:positionV>
          <wp:extent cx="6983640" cy="1078200"/>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3640" cy="1078200"/>
                  </a:xfrm>
                  <a:prstGeom prst="rect">
                    <a:avLst/>
                  </a:prstGeom>
                </pic:spPr>
              </pic:pic>
            </a:graphicData>
          </a:graphic>
          <wp14:sizeRelH relativeFrom="page">
            <wp14:pctWidth>0</wp14:pctWidth>
          </wp14:sizeRelH>
          <wp14:sizeRelV relativeFrom="page">
            <wp14:pctHeight>0</wp14:pctHeight>
          </wp14:sizeRelV>
        </wp:anchor>
      </w:drawing>
    </w:r>
    <w:r w:rsidRPr="003252A7">
      <w:rPr>
        <w:color w:val="FFFFFF" w:themeColor="background1"/>
      </w:rPr>
      <w:t xml:space="preserve">Report title to sit here  </w:t>
    </w:r>
    <w:r w:rsidRPr="003252A7">
      <w:rPr>
        <w:b/>
        <w:color w:val="FFFFFF" w:themeColor="background1"/>
      </w:rPr>
      <w:fldChar w:fldCharType="begin"/>
    </w:r>
    <w:r w:rsidRPr="003252A7">
      <w:rPr>
        <w:b/>
        <w:color w:val="FFFFFF" w:themeColor="background1"/>
      </w:rPr>
      <w:instrText xml:space="preserve"> PAGE   \* MERGEFORMAT </w:instrText>
    </w:r>
    <w:r w:rsidRPr="003252A7">
      <w:rPr>
        <w:b/>
        <w:color w:val="FFFFFF" w:themeColor="background1"/>
      </w:rPr>
      <w:fldChar w:fldCharType="separate"/>
    </w:r>
    <w:r w:rsidR="00B83CEF">
      <w:rPr>
        <w:b/>
        <w:noProof/>
        <w:color w:val="FFFFFF" w:themeColor="background1"/>
      </w:rPr>
      <w:t>1</w:t>
    </w:r>
    <w:r w:rsidRPr="003252A7">
      <w:rPr>
        <w:b/>
        <w:noProof/>
        <w:color w:val="FFFFFF" w:themeColor="background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C6B6" w14:textId="77777777" w:rsidR="003761D7" w:rsidRPr="0049265D" w:rsidRDefault="003761D7" w:rsidP="004E0EF9">
    <w:r>
      <w:rPr>
        <w:noProof/>
        <w:lang w:val="en-GB" w:eastAsia="en-GB"/>
      </w:rPr>
      <w:drawing>
        <wp:anchor distT="0" distB="0" distL="114300" distR="114300" simplePos="0" relativeHeight="251658238" behindDoc="1" locked="0" layoutInCell="1" allowOverlap="1" wp14:anchorId="3DE150E4" wp14:editId="07E8FE1E">
          <wp:simplePos x="0" y="0"/>
          <wp:positionH relativeFrom="column">
            <wp:posOffset>3175</wp:posOffset>
          </wp:positionH>
          <wp:positionV relativeFrom="paragraph">
            <wp:posOffset>-77470</wp:posOffset>
          </wp:positionV>
          <wp:extent cx="6983730" cy="1080770"/>
          <wp:effectExtent l="0" t="0" r="762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3730"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A6C"/>
    <w:multiLevelType w:val="hybridMultilevel"/>
    <w:tmpl w:val="FCCE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5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1C4B7C"/>
    <w:multiLevelType w:val="hybridMultilevel"/>
    <w:tmpl w:val="C9289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B7F81"/>
    <w:multiLevelType w:val="hybridMultilevel"/>
    <w:tmpl w:val="D12C35C6"/>
    <w:lvl w:ilvl="0" w:tplc="1EFE4B2E">
      <w:start w:val="1"/>
      <w:numFmt w:val="bullet"/>
      <w:lvlText w:val="•"/>
      <w:lvlJc w:val="left"/>
      <w:pPr>
        <w:ind w:left="360" w:hanging="360"/>
      </w:pPr>
      <w:rPr>
        <w:rFonts w:ascii="Arial" w:hAnsi="Aria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762B"/>
    <w:multiLevelType w:val="hybridMultilevel"/>
    <w:tmpl w:val="D29E7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F1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7B1404"/>
    <w:multiLevelType w:val="hybridMultilevel"/>
    <w:tmpl w:val="29260D02"/>
    <w:lvl w:ilvl="0" w:tplc="B37AE838">
      <w:start w:val="1"/>
      <w:numFmt w:val="bullet"/>
      <w:pStyle w:val="Bullet"/>
      <w:lvlText w:val="•"/>
      <w:lvlJc w:val="left"/>
      <w:pPr>
        <w:ind w:left="360" w:hanging="360"/>
      </w:pPr>
      <w:rPr>
        <w:rFonts w:ascii="Arial" w:hAnsi="Arial" w:hint="default"/>
        <w:color w:val="0082B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A0F19"/>
    <w:multiLevelType w:val="hybridMultilevel"/>
    <w:tmpl w:val="A85E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C1D8E"/>
    <w:multiLevelType w:val="hybridMultilevel"/>
    <w:tmpl w:val="15DE3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075AE"/>
    <w:multiLevelType w:val="hybridMultilevel"/>
    <w:tmpl w:val="B22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C5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0C4DA0"/>
    <w:multiLevelType w:val="hybridMultilevel"/>
    <w:tmpl w:val="E8FED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C60550"/>
    <w:multiLevelType w:val="hybridMultilevel"/>
    <w:tmpl w:val="089C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4A4D"/>
    <w:multiLevelType w:val="hybridMultilevel"/>
    <w:tmpl w:val="4E22EC0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5A676438"/>
    <w:multiLevelType w:val="hybridMultilevel"/>
    <w:tmpl w:val="122A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350D8"/>
    <w:multiLevelType w:val="hybridMultilevel"/>
    <w:tmpl w:val="50DC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A29C7"/>
    <w:multiLevelType w:val="hybridMultilevel"/>
    <w:tmpl w:val="435C9D22"/>
    <w:lvl w:ilvl="0" w:tplc="671AB1E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43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CE67A5"/>
    <w:multiLevelType w:val="hybridMultilevel"/>
    <w:tmpl w:val="F90CCE1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007C4E"/>
    <w:multiLevelType w:val="hybridMultilevel"/>
    <w:tmpl w:val="11623662"/>
    <w:lvl w:ilvl="0" w:tplc="08090001">
      <w:start w:val="1"/>
      <w:numFmt w:val="bullet"/>
      <w:lvlText w:val=""/>
      <w:lvlJc w:val="left"/>
      <w:pPr>
        <w:ind w:left="318" w:hanging="360"/>
      </w:pPr>
      <w:rPr>
        <w:rFonts w:ascii="Symbol" w:hAnsi="Symbol" w:hint="default"/>
      </w:rPr>
    </w:lvl>
    <w:lvl w:ilvl="1" w:tplc="08090003" w:tentative="1">
      <w:start w:val="1"/>
      <w:numFmt w:val="bullet"/>
      <w:lvlText w:val="o"/>
      <w:lvlJc w:val="left"/>
      <w:pPr>
        <w:ind w:left="1038" w:hanging="360"/>
      </w:pPr>
      <w:rPr>
        <w:rFonts w:ascii="Courier New" w:hAnsi="Courier New" w:cs="Arial" w:hint="default"/>
      </w:rPr>
    </w:lvl>
    <w:lvl w:ilvl="2" w:tplc="08090005" w:tentative="1">
      <w:start w:val="1"/>
      <w:numFmt w:val="bullet"/>
      <w:lvlText w:val=""/>
      <w:lvlJc w:val="left"/>
      <w:pPr>
        <w:ind w:left="1758" w:hanging="360"/>
      </w:pPr>
      <w:rPr>
        <w:rFonts w:ascii="Wingdings" w:hAnsi="Wingdings" w:hint="default"/>
      </w:rPr>
    </w:lvl>
    <w:lvl w:ilvl="3" w:tplc="08090001" w:tentative="1">
      <w:start w:val="1"/>
      <w:numFmt w:val="bullet"/>
      <w:lvlText w:val=""/>
      <w:lvlJc w:val="left"/>
      <w:pPr>
        <w:ind w:left="2478" w:hanging="360"/>
      </w:pPr>
      <w:rPr>
        <w:rFonts w:ascii="Symbol" w:hAnsi="Symbol" w:hint="default"/>
      </w:rPr>
    </w:lvl>
    <w:lvl w:ilvl="4" w:tplc="08090003" w:tentative="1">
      <w:start w:val="1"/>
      <w:numFmt w:val="bullet"/>
      <w:lvlText w:val="o"/>
      <w:lvlJc w:val="left"/>
      <w:pPr>
        <w:ind w:left="3198" w:hanging="360"/>
      </w:pPr>
      <w:rPr>
        <w:rFonts w:ascii="Courier New" w:hAnsi="Courier New" w:cs="Arial" w:hint="default"/>
      </w:rPr>
    </w:lvl>
    <w:lvl w:ilvl="5" w:tplc="08090005" w:tentative="1">
      <w:start w:val="1"/>
      <w:numFmt w:val="bullet"/>
      <w:lvlText w:val=""/>
      <w:lvlJc w:val="left"/>
      <w:pPr>
        <w:ind w:left="3918" w:hanging="360"/>
      </w:pPr>
      <w:rPr>
        <w:rFonts w:ascii="Wingdings" w:hAnsi="Wingdings" w:hint="default"/>
      </w:rPr>
    </w:lvl>
    <w:lvl w:ilvl="6" w:tplc="08090001" w:tentative="1">
      <w:start w:val="1"/>
      <w:numFmt w:val="bullet"/>
      <w:lvlText w:val=""/>
      <w:lvlJc w:val="left"/>
      <w:pPr>
        <w:ind w:left="4638" w:hanging="360"/>
      </w:pPr>
      <w:rPr>
        <w:rFonts w:ascii="Symbol" w:hAnsi="Symbol" w:hint="default"/>
      </w:rPr>
    </w:lvl>
    <w:lvl w:ilvl="7" w:tplc="08090003" w:tentative="1">
      <w:start w:val="1"/>
      <w:numFmt w:val="bullet"/>
      <w:lvlText w:val="o"/>
      <w:lvlJc w:val="left"/>
      <w:pPr>
        <w:ind w:left="5358" w:hanging="360"/>
      </w:pPr>
      <w:rPr>
        <w:rFonts w:ascii="Courier New" w:hAnsi="Courier New" w:cs="Arial" w:hint="default"/>
      </w:rPr>
    </w:lvl>
    <w:lvl w:ilvl="8" w:tplc="08090005" w:tentative="1">
      <w:start w:val="1"/>
      <w:numFmt w:val="bullet"/>
      <w:lvlText w:val=""/>
      <w:lvlJc w:val="left"/>
      <w:pPr>
        <w:ind w:left="6078" w:hanging="360"/>
      </w:pPr>
      <w:rPr>
        <w:rFonts w:ascii="Wingdings" w:hAnsi="Wingdings" w:hint="default"/>
      </w:rPr>
    </w:lvl>
  </w:abstractNum>
  <w:num w:numId="1">
    <w:abstractNumId w:val="3"/>
  </w:num>
  <w:num w:numId="2">
    <w:abstractNumId w:val="16"/>
  </w:num>
  <w:num w:numId="3">
    <w:abstractNumId w:val="6"/>
  </w:num>
  <w:num w:numId="4">
    <w:abstractNumId w:val="6"/>
    <w:lvlOverride w:ilvl="0">
      <w:startOverride w:val="1"/>
    </w:lvlOverride>
  </w:num>
  <w:num w:numId="5">
    <w:abstractNumId w:val="13"/>
  </w:num>
  <w:num w:numId="6">
    <w:abstractNumId w:val="8"/>
  </w:num>
  <w:num w:numId="7">
    <w:abstractNumId w:val="1"/>
  </w:num>
  <w:num w:numId="8">
    <w:abstractNumId w:val="10"/>
  </w:num>
  <w:num w:numId="9">
    <w:abstractNumId w:val="18"/>
  </w:num>
  <w:num w:numId="10">
    <w:abstractNumId w:val="2"/>
  </w:num>
  <w:num w:numId="11">
    <w:abstractNumId w:val="4"/>
  </w:num>
  <w:num w:numId="12">
    <w:abstractNumId w:val="19"/>
  </w:num>
  <w:num w:numId="13">
    <w:abstractNumId w:val="9"/>
  </w:num>
  <w:num w:numId="14">
    <w:abstractNumId w:val="15"/>
  </w:num>
  <w:num w:numId="15">
    <w:abstractNumId w:val="12"/>
  </w:num>
  <w:num w:numId="16">
    <w:abstractNumId w:val="14"/>
  </w:num>
  <w:num w:numId="17">
    <w:abstractNumId w:val="0"/>
  </w:num>
  <w:num w:numId="18">
    <w:abstractNumId w:val="7"/>
  </w:num>
  <w:num w:numId="19">
    <w:abstractNumId w:val="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fill="f" fillcolor="white">
      <v:fill color="white" on="f"/>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9A"/>
    <w:rsid w:val="00002AF0"/>
    <w:rsid w:val="00017B9A"/>
    <w:rsid w:val="00026AC4"/>
    <w:rsid w:val="00033265"/>
    <w:rsid w:val="00042EEC"/>
    <w:rsid w:val="000448DB"/>
    <w:rsid w:val="000D0412"/>
    <w:rsid w:val="000E7228"/>
    <w:rsid w:val="00156B42"/>
    <w:rsid w:val="001A1E41"/>
    <w:rsid w:val="0020761C"/>
    <w:rsid w:val="00244449"/>
    <w:rsid w:val="0026394A"/>
    <w:rsid w:val="00291658"/>
    <w:rsid w:val="002C046C"/>
    <w:rsid w:val="002C5C6A"/>
    <w:rsid w:val="00313AA2"/>
    <w:rsid w:val="003252A7"/>
    <w:rsid w:val="003751ED"/>
    <w:rsid w:val="003761D7"/>
    <w:rsid w:val="003A1367"/>
    <w:rsid w:val="003D5D3F"/>
    <w:rsid w:val="0043443F"/>
    <w:rsid w:val="00475ED0"/>
    <w:rsid w:val="0049265D"/>
    <w:rsid w:val="004B0A32"/>
    <w:rsid w:val="004E0EF9"/>
    <w:rsid w:val="004E1DA4"/>
    <w:rsid w:val="00516A03"/>
    <w:rsid w:val="0053568F"/>
    <w:rsid w:val="0054498D"/>
    <w:rsid w:val="00551C41"/>
    <w:rsid w:val="00577B8B"/>
    <w:rsid w:val="00596104"/>
    <w:rsid w:val="005A6499"/>
    <w:rsid w:val="005E10A2"/>
    <w:rsid w:val="005F4890"/>
    <w:rsid w:val="006033A3"/>
    <w:rsid w:val="00612671"/>
    <w:rsid w:val="00616CEF"/>
    <w:rsid w:val="00643A73"/>
    <w:rsid w:val="006734C4"/>
    <w:rsid w:val="006E15A1"/>
    <w:rsid w:val="006E3D13"/>
    <w:rsid w:val="00736BBA"/>
    <w:rsid w:val="00737BF8"/>
    <w:rsid w:val="00742A24"/>
    <w:rsid w:val="00747293"/>
    <w:rsid w:val="00753E01"/>
    <w:rsid w:val="00754695"/>
    <w:rsid w:val="007A0E9A"/>
    <w:rsid w:val="007A1C69"/>
    <w:rsid w:val="007C3B41"/>
    <w:rsid w:val="007E69DA"/>
    <w:rsid w:val="007F09B7"/>
    <w:rsid w:val="00800BCC"/>
    <w:rsid w:val="008313F0"/>
    <w:rsid w:val="00833BFB"/>
    <w:rsid w:val="00857403"/>
    <w:rsid w:val="008730C9"/>
    <w:rsid w:val="008856FD"/>
    <w:rsid w:val="008B5D07"/>
    <w:rsid w:val="008E07B0"/>
    <w:rsid w:val="008E3185"/>
    <w:rsid w:val="008E5A3D"/>
    <w:rsid w:val="008F034E"/>
    <w:rsid w:val="009169F5"/>
    <w:rsid w:val="00925A65"/>
    <w:rsid w:val="00946819"/>
    <w:rsid w:val="00982EE2"/>
    <w:rsid w:val="009C3CD5"/>
    <w:rsid w:val="009E5E09"/>
    <w:rsid w:val="009F11C3"/>
    <w:rsid w:val="00A065E0"/>
    <w:rsid w:val="00A61132"/>
    <w:rsid w:val="00A637AD"/>
    <w:rsid w:val="00A67C11"/>
    <w:rsid w:val="00AB6735"/>
    <w:rsid w:val="00AE194F"/>
    <w:rsid w:val="00AE5D34"/>
    <w:rsid w:val="00AF08FF"/>
    <w:rsid w:val="00AF1FF8"/>
    <w:rsid w:val="00B22269"/>
    <w:rsid w:val="00B304E2"/>
    <w:rsid w:val="00B40FCE"/>
    <w:rsid w:val="00B64557"/>
    <w:rsid w:val="00B83CEF"/>
    <w:rsid w:val="00B92EA5"/>
    <w:rsid w:val="00BA6D91"/>
    <w:rsid w:val="00BC5CD1"/>
    <w:rsid w:val="00BC7787"/>
    <w:rsid w:val="00BF79AD"/>
    <w:rsid w:val="00C12607"/>
    <w:rsid w:val="00C131F8"/>
    <w:rsid w:val="00C618D1"/>
    <w:rsid w:val="00C87233"/>
    <w:rsid w:val="00C961CF"/>
    <w:rsid w:val="00CB0493"/>
    <w:rsid w:val="00CB45A7"/>
    <w:rsid w:val="00CC3BF3"/>
    <w:rsid w:val="00CC7F18"/>
    <w:rsid w:val="00CF214F"/>
    <w:rsid w:val="00D352BD"/>
    <w:rsid w:val="00D72897"/>
    <w:rsid w:val="00D91F86"/>
    <w:rsid w:val="00DA16DA"/>
    <w:rsid w:val="00DF057C"/>
    <w:rsid w:val="00E21EC8"/>
    <w:rsid w:val="00E424E3"/>
    <w:rsid w:val="00E85951"/>
    <w:rsid w:val="00EE5E0D"/>
    <w:rsid w:val="00F015A8"/>
    <w:rsid w:val="00F135D4"/>
    <w:rsid w:val="00F52761"/>
    <w:rsid w:val="00F53A3A"/>
    <w:rsid w:val="00F60D23"/>
    <w:rsid w:val="00F6630A"/>
    <w:rsid w:val="00F971A8"/>
    <w:rsid w:val="00FD6F1A"/>
    <w:rsid w:val="00FE2D70"/>
    <w:rsid w:val="00FE5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v:fill color="white" on="f"/>
      <v:stroke weight=".25pt"/>
    </o:shapedefaults>
    <o:shapelayout v:ext="edit">
      <o:idmap v:ext="edit" data="1"/>
    </o:shapelayout>
  </w:shapeDefaults>
  <w:decimalSymbol w:val="."/>
  <w:listSeparator w:val=","/>
  <w14:docId w14:val="324F007A"/>
  <w15:docId w15:val="{50407C80-7171-4849-8833-F91FBC1A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FF8"/>
    <w:pPr>
      <w:spacing w:after="0" w:line="260" w:lineRule="exact"/>
    </w:pPr>
    <w:rPr>
      <w:rFonts w:ascii="Arial" w:hAnsi="Arial"/>
      <w:lang w:val="en-US"/>
    </w:rPr>
  </w:style>
  <w:style w:type="paragraph" w:styleId="Heading1">
    <w:name w:val="heading 1"/>
    <w:basedOn w:val="Normal"/>
    <w:next w:val="Normal"/>
    <w:link w:val="Heading1Char"/>
    <w:uiPriority w:val="1"/>
    <w:qFormat/>
    <w:rsid w:val="00D91F86"/>
    <w:pPr>
      <w:pBdr>
        <w:top w:val="dashed" w:sz="4" w:space="3" w:color="0082BA" w:themeColor="accent2"/>
      </w:pBdr>
      <w:spacing w:before="57"/>
      <w:outlineLvl w:val="0"/>
    </w:pPr>
    <w:rPr>
      <w:b/>
      <w:sz w:val="26"/>
      <w:szCs w:val="26"/>
    </w:rPr>
  </w:style>
  <w:style w:type="paragraph" w:styleId="Heading2">
    <w:name w:val="heading 2"/>
    <w:basedOn w:val="Normal"/>
    <w:next w:val="Normal"/>
    <w:link w:val="Heading2Char"/>
    <w:uiPriority w:val="9"/>
    <w:semiHidden/>
    <w:qFormat/>
    <w:rsid w:val="003751ED"/>
    <w:pPr>
      <w:keepNext/>
      <w:keepLines/>
      <w:spacing w:before="200"/>
      <w:outlineLvl w:val="1"/>
    </w:pPr>
    <w:rPr>
      <w:rFonts w:asciiTheme="majorHAnsi" w:eastAsiaTheme="majorEastAsia" w:hAnsiTheme="majorHAnsi" w:cstheme="majorBidi"/>
      <w:b/>
      <w:bCs/>
      <w:color w:val="1F2A44" w:themeColor="accent1"/>
      <w:sz w:val="26"/>
      <w:szCs w:val="26"/>
    </w:rPr>
  </w:style>
  <w:style w:type="paragraph" w:styleId="Heading3">
    <w:name w:val="heading 3"/>
    <w:basedOn w:val="Normal"/>
    <w:next w:val="Normal"/>
    <w:link w:val="Heading3Char"/>
    <w:uiPriority w:val="9"/>
    <w:semiHidden/>
    <w:qFormat/>
    <w:rsid w:val="003751ED"/>
    <w:pPr>
      <w:keepNext/>
      <w:keepLines/>
      <w:spacing w:before="200"/>
      <w:outlineLvl w:val="2"/>
    </w:pPr>
    <w:rPr>
      <w:rFonts w:asciiTheme="majorHAnsi" w:eastAsiaTheme="majorEastAsia" w:hAnsiTheme="majorHAnsi" w:cstheme="majorBidi"/>
      <w:b/>
      <w:bCs/>
      <w:color w:val="1F2A4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28"/>
    <w:pPr>
      <w:tabs>
        <w:tab w:val="center" w:pos="4513"/>
        <w:tab w:val="right" w:pos="9026"/>
      </w:tabs>
    </w:pPr>
  </w:style>
  <w:style w:type="character" w:customStyle="1" w:styleId="HeaderChar">
    <w:name w:val="Header Char"/>
    <w:basedOn w:val="DefaultParagraphFont"/>
    <w:link w:val="Header"/>
    <w:uiPriority w:val="99"/>
    <w:rsid w:val="000E7228"/>
    <w:rPr>
      <w:rFonts w:ascii="Arial" w:hAnsi="Arial"/>
      <w:lang w:val="en-US"/>
    </w:rPr>
  </w:style>
  <w:style w:type="paragraph" w:styleId="Footer">
    <w:name w:val="footer"/>
    <w:basedOn w:val="Normal"/>
    <w:link w:val="FooterChar"/>
    <w:uiPriority w:val="99"/>
    <w:unhideWhenUsed/>
    <w:rsid w:val="000E7228"/>
    <w:pPr>
      <w:tabs>
        <w:tab w:val="center" w:pos="4513"/>
        <w:tab w:val="right" w:pos="9026"/>
      </w:tabs>
    </w:pPr>
  </w:style>
  <w:style w:type="character" w:customStyle="1" w:styleId="FooterChar">
    <w:name w:val="Footer Char"/>
    <w:basedOn w:val="DefaultParagraphFont"/>
    <w:link w:val="Footer"/>
    <w:uiPriority w:val="99"/>
    <w:rsid w:val="000E7228"/>
    <w:rPr>
      <w:rFonts w:ascii="Arial" w:hAnsi="Arial"/>
      <w:lang w:val="en-US"/>
    </w:rPr>
  </w:style>
  <w:style w:type="paragraph" w:styleId="BalloonText">
    <w:name w:val="Balloon Text"/>
    <w:basedOn w:val="Normal"/>
    <w:link w:val="BalloonTextChar"/>
    <w:uiPriority w:val="99"/>
    <w:semiHidden/>
    <w:unhideWhenUsed/>
    <w:rsid w:val="000E7228"/>
    <w:rPr>
      <w:rFonts w:ascii="Tahoma" w:hAnsi="Tahoma" w:cs="Tahoma"/>
      <w:sz w:val="16"/>
      <w:szCs w:val="16"/>
    </w:rPr>
  </w:style>
  <w:style w:type="character" w:customStyle="1" w:styleId="BalloonTextChar">
    <w:name w:val="Balloon Text Char"/>
    <w:basedOn w:val="DefaultParagraphFont"/>
    <w:link w:val="BalloonText"/>
    <w:uiPriority w:val="99"/>
    <w:semiHidden/>
    <w:rsid w:val="000E7228"/>
    <w:rPr>
      <w:rFonts w:ascii="Tahoma" w:hAnsi="Tahoma" w:cs="Tahoma"/>
      <w:sz w:val="16"/>
      <w:szCs w:val="16"/>
      <w:lang w:val="en-US"/>
    </w:rPr>
  </w:style>
  <w:style w:type="table" w:styleId="TableGrid">
    <w:name w:val="Table Grid"/>
    <w:basedOn w:val="TableNormal"/>
    <w:uiPriority w:val="59"/>
    <w:rsid w:val="00BC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5"/>
    <w:qFormat/>
    <w:rsid w:val="00D91F86"/>
    <w:pPr>
      <w:spacing w:after="240" w:line="760" w:lineRule="exact"/>
      <w:ind w:right="2722"/>
    </w:pPr>
    <w:rPr>
      <w:b/>
      <w:color w:val="0082BA" w:themeColor="accent2"/>
      <w:sz w:val="72"/>
      <w:szCs w:val="72"/>
    </w:rPr>
  </w:style>
  <w:style w:type="character" w:customStyle="1" w:styleId="TitleChar">
    <w:name w:val="Title Char"/>
    <w:basedOn w:val="DefaultParagraphFont"/>
    <w:link w:val="Title"/>
    <w:uiPriority w:val="5"/>
    <w:rsid w:val="00D91F86"/>
    <w:rPr>
      <w:rFonts w:ascii="Arial" w:hAnsi="Arial"/>
      <w:b/>
      <w:color w:val="0082BA" w:themeColor="accent2"/>
      <w:sz w:val="72"/>
      <w:szCs w:val="72"/>
      <w:lang w:val="en-US"/>
    </w:rPr>
  </w:style>
  <w:style w:type="character" w:customStyle="1" w:styleId="Heading1Char">
    <w:name w:val="Heading 1 Char"/>
    <w:basedOn w:val="DefaultParagraphFont"/>
    <w:link w:val="Heading1"/>
    <w:uiPriority w:val="1"/>
    <w:rsid w:val="00D91F86"/>
    <w:rPr>
      <w:rFonts w:ascii="Arial" w:hAnsi="Arial"/>
      <w:b/>
      <w:sz w:val="26"/>
      <w:szCs w:val="26"/>
      <w:lang w:val="en-US"/>
    </w:rPr>
  </w:style>
  <w:style w:type="paragraph" w:customStyle="1" w:styleId="Subheading1">
    <w:name w:val="Sub heading 1"/>
    <w:basedOn w:val="Normal"/>
    <w:uiPriority w:val="2"/>
    <w:qFormat/>
    <w:rsid w:val="00800BCC"/>
    <w:rPr>
      <w:b/>
    </w:rPr>
  </w:style>
  <w:style w:type="paragraph" w:customStyle="1" w:styleId="Subheading2">
    <w:name w:val="Sub heading 2"/>
    <w:basedOn w:val="Normal"/>
    <w:uiPriority w:val="3"/>
    <w:qFormat/>
    <w:rsid w:val="00800BCC"/>
    <w:rPr>
      <w:color w:val="7B7979"/>
    </w:rPr>
  </w:style>
  <w:style w:type="paragraph" w:styleId="ListParagraph">
    <w:name w:val="List Paragraph"/>
    <w:basedOn w:val="Normal"/>
    <w:uiPriority w:val="34"/>
    <w:semiHidden/>
    <w:qFormat/>
    <w:rsid w:val="00800BCC"/>
    <w:pPr>
      <w:ind w:left="720"/>
      <w:contextualSpacing/>
    </w:pPr>
  </w:style>
  <w:style w:type="paragraph" w:customStyle="1" w:styleId="Bullet">
    <w:name w:val="Bullet"/>
    <w:basedOn w:val="ListParagraph"/>
    <w:uiPriority w:val="4"/>
    <w:qFormat/>
    <w:rsid w:val="00D91F86"/>
    <w:pPr>
      <w:numPr>
        <w:numId w:val="3"/>
      </w:numPr>
      <w:spacing w:after="57"/>
      <w:ind w:left="227" w:hanging="227"/>
      <w:contextualSpacing w:val="0"/>
    </w:pPr>
  </w:style>
  <w:style w:type="paragraph" w:customStyle="1" w:styleId="SubTitle">
    <w:name w:val="Sub Title"/>
    <w:basedOn w:val="Normal"/>
    <w:qFormat/>
    <w:rsid w:val="00D91F86"/>
    <w:pPr>
      <w:spacing w:line="420" w:lineRule="exact"/>
      <w:ind w:right="2722"/>
    </w:pPr>
    <w:rPr>
      <w:color w:val="1F2A44" w:themeColor="accent1"/>
      <w:sz w:val="36"/>
      <w:szCs w:val="36"/>
    </w:rPr>
  </w:style>
  <w:style w:type="paragraph" w:customStyle="1" w:styleId="DividingLineforCover">
    <w:name w:val="Dividing Line for Cover"/>
    <w:basedOn w:val="Normal"/>
    <w:qFormat/>
    <w:rsid w:val="00D91F86"/>
    <w:pPr>
      <w:pBdr>
        <w:top w:val="dashed" w:sz="8" w:space="12" w:color="0082BA" w:themeColor="accent2"/>
      </w:pBdr>
      <w:spacing w:line="100" w:lineRule="exact"/>
    </w:pPr>
    <w:rPr>
      <w:sz w:val="16"/>
      <w:szCs w:val="16"/>
    </w:rPr>
  </w:style>
  <w:style w:type="paragraph" w:customStyle="1" w:styleId="Contents">
    <w:name w:val="Contents"/>
    <w:basedOn w:val="Heading1"/>
    <w:qFormat/>
    <w:rsid w:val="00D91F86"/>
    <w:pPr>
      <w:spacing w:before="0" w:after="600"/>
    </w:pPr>
    <w:rPr>
      <w:color w:val="1F2A44" w:themeColor="accent1"/>
    </w:rPr>
  </w:style>
  <w:style w:type="character" w:customStyle="1" w:styleId="Heading2Char">
    <w:name w:val="Heading 2 Char"/>
    <w:basedOn w:val="DefaultParagraphFont"/>
    <w:link w:val="Heading2"/>
    <w:uiPriority w:val="9"/>
    <w:semiHidden/>
    <w:rsid w:val="003751ED"/>
    <w:rPr>
      <w:rFonts w:asciiTheme="majorHAnsi" w:eastAsiaTheme="majorEastAsia" w:hAnsiTheme="majorHAnsi" w:cstheme="majorBidi"/>
      <w:b/>
      <w:bCs/>
      <w:color w:val="1F2A44" w:themeColor="accent1"/>
      <w:sz w:val="26"/>
      <w:szCs w:val="26"/>
      <w:lang w:val="en-US"/>
    </w:rPr>
  </w:style>
  <w:style w:type="character" w:customStyle="1" w:styleId="Heading3Char">
    <w:name w:val="Heading 3 Char"/>
    <w:basedOn w:val="DefaultParagraphFont"/>
    <w:link w:val="Heading3"/>
    <w:uiPriority w:val="9"/>
    <w:semiHidden/>
    <w:rsid w:val="003751ED"/>
    <w:rPr>
      <w:rFonts w:asciiTheme="majorHAnsi" w:eastAsiaTheme="majorEastAsia" w:hAnsiTheme="majorHAnsi" w:cstheme="majorBidi"/>
      <w:b/>
      <w:bCs/>
      <w:color w:val="1F2A44" w:themeColor="accent1"/>
      <w:lang w:val="en-US"/>
    </w:rPr>
  </w:style>
  <w:style w:type="paragraph" w:styleId="TOC1">
    <w:name w:val="toc 1"/>
    <w:basedOn w:val="Normal"/>
    <w:next w:val="Normal"/>
    <w:autoRedefine/>
    <w:uiPriority w:val="39"/>
    <w:unhideWhenUsed/>
    <w:rsid w:val="003751ED"/>
    <w:pPr>
      <w:tabs>
        <w:tab w:val="right" w:pos="10773"/>
      </w:tabs>
      <w:spacing w:after="100"/>
    </w:pPr>
    <w:rPr>
      <w:noProof/>
    </w:rPr>
  </w:style>
  <w:style w:type="character" w:styleId="Hyperlink">
    <w:name w:val="Hyperlink"/>
    <w:basedOn w:val="DefaultParagraphFont"/>
    <w:uiPriority w:val="99"/>
    <w:unhideWhenUsed/>
    <w:rsid w:val="003751ED"/>
    <w:rPr>
      <w:color w:val="0000FF" w:themeColor="hyperlink"/>
      <w:u w:val="single"/>
    </w:rPr>
  </w:style>
  <w:style w:type="paragraph" w:styleId="BodyText3">
    <w:name w:val="Body Text 3"/>
    <w:basedOn w:val="Normal"/>
    <w:link w:val="BodyText3Char"/>
    <w:semiHidden/>
    <w:rsid w:val="008B5D07"/>
    <w:pPr>
      <w:spacing w:line="240" w:lineRule="auto"/>
    </w:pPr>
    <w:rPr>
      <w:rFonts w:ascii="Garamond" w:eastAsia="Times New Roman" w:hAnsi="Garamond" w:cs="Times New Roman"/>
      <w:sz w:val="24"/>
      <w:szCs w:val="20"/>
      <w:lang w:val="en-GB"/>
    </w:rPr>
  </w:style>
  <w:style w:type="character" w:customStyle="1" w:styleId="BodyText3Char">
    <w:name w:val="Body Text 3 Char"/>
    <w:basedOn w:val="DefaultParagraphFont"/>
    <w:link w:val="BodyText3"/>
    <w:semiHidden/>
    <w:rsid w:val="008B5D07"/>
    <w:rPr>
      <w:rFonts w:ascii="Garamond" w:eastAsia="Times New Roman" w:hAnsi="Garamond" w:cs="Times New Roman"/>
      <w:sz w:val="24"/>
      <w:szCs w:val="20"/>
    </w:rPr>
  </w:style>
  <w:style w:type="paragraph" w:styleId="BlockText">
    <w:name w:val="Block Text"/>
    <w:basedOn w:val="Normal"/>
    <w:rsid w:val="008B5D07"/>
    <w:pPr>
      <w:spacing w:line="240" w:lineRule="auto"/>
      <w:ind w:left="-426" w:right="-149"/>
      <w:jc w:val="both"/>
    </w:pPr>
    <w:rPr>
      <w:rFonts w:ascii="Tahoma" w:eastAsia="Times New Roman" w:hAnsi="Tahoma" w:cs="Times New Roman"/>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4652">
      <w:bodyDiv w:val="1"/>
      <w:marLeft w:val="0"/>
      <w:marRight w:val="0"/>
      <w:marTop w:val="0"/>
      <w:marBottom w:val="0"/>
      <w:divBdr>
        <w:top w:val="none" w:sz="0" w:space="0" w:color="auto"/>
        <w:left w:val="none" w:sz="0" w:space="0" w:color="auto"/>
        <w:bottom w:val="none" w:sz="0" w:space="0" w:color="auto"/>
        <w:right w:val="none" w:sz="0" w:space="0" w:color="auto"/>
      </w:divBdr>
    </w:div>
    <w:div w:id="707685046">
      <w:bodyDiv w:val="1"/>
      <w:marLeft w:val="0"/>
      <w:marRight w:val="0"/>
      <w:marTop w:val="0"/>
      <w:marBottom w:val="0"/>
      <w:divBdr>
        <w:top w:val="none" w:sz="0" w:space="0" w:color="auto"/>
        <w:left w:val="none" w:sz="0" w:space="0" w:color="auto"/>
        <w:bottom w:val="none" w:sz="0" w:space="0" w:color="auto"/>
        <w:right w:val="none" w:sz="0" w:space="0" w:color="auto"/>
      </w:divBdr>
    </w:div>
    <w:div w:id="1080905467">
      <w:bodyDiv w:val="1"/>
      <w:marLeft w:val="0"/>
      <w:marRight w:val="0"/>
      <w:marTop w:val="0"/>
      <w:marBottom w:val="0"/>
      <w:divBdr>
        <w:top w:val="none" w:sz="0" w:space="0" w:color="auto"/>
        <w:left w:val="none" w:sz="0" w:space="0" w:color="auto"/>
        <w:bottom w:val="none" w:sz="0" w:space="0" w:color="auto"/>
        <w:right w:val="none" w:sz="0" w:space="0" w:color="auto"/>
      </w:divBdr>
    </w:div>
    <w:div w:id="1440953490">
      <w:bodyDiv w:val="1"/>
      <w:marLeft w:val="0"/>
      <w:marRight w:val="0"/>
      <w:marTop w:val="0"/>
      <w:marBottom w:val="0"/>
      <w:divBdr>
        <w:top w:val="none" w:sz="0" w:space="0" w:color="auto"/>
        <w:left w:val="none" w:sz="0" w:space="0" w:color="auto"/>
        <w:bottom w:val="none" w:sz="0" w:space="0" w:color="auto"/>
        <w:right w:val="none" w:sz="0" w:space="0" w:color="auto"/>
      </w:divBdr>
    </w:div>
    <w:div w:id="19824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_rels/header4.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Templates\Finals%20-%20good%20to%20use\Report_%201_column_blue.dotx" TargetMode="External"/></Relationships>
</file>

<file path=word/theme/theme1.xml><?xml version="1.0" encoding="utf-8"?>
<a:theme xmlns:a="http://schemas.openxmlformats.org/drawingml/2006/main" name="Office Theme">
  <a:themeElements>
    <a:clrScheme name="MEH">
      <a:dk1>
        <a:sysClr val="windowText" lastClr="000000"/>
      </a:dk1>
      <a:lt1>
        <a:sysClr val="window" lastClr="FFFFFF"/>
      </a:lt1>
      <a:dk2>
        <a:srgbClr val="72246C"/>
      </a:dk2>
      <a:lt2>
        <a:srgbClr val="A00054"/>
      </a:lt2>
      <a:accent1>
        <a:srgbClr val="1F2A44"/>
      </a:accent1>
      <a:accent2>
        <a:srgbClr val="0082BA"/>
      </a:accent2>
      <a:accent3>
        <a:srgbClr val="00685E"/>
      </a:accent3>
      <a:accent4>
        <a:srgbClr val="5BBF21"/>
      </a:accent4>
      <a:accent5>
        <a:srgbClr val="00587C"/>
      </a:accent5>
      <a:accent6>
        <a:srgbClr val="63B1B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4C8F-EDC7-40C7-A609-A87B8606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1_column_blue</Template>
  <TotalTime>0</TotalTime>
  <Pages>9</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HANCOXJ</dc:creator>
  <cp:lastModifiedBy>Hannah</cp:lastModifiedBy>
  <cp:revision>2</cp:revision>
  <cp:lastPrinted>2013-03-12T12:17:00Z</cp:lastPrinted>
  <dcterms:created xsi:type="dcterms:W3CDTF">2018-06-25T13:40:00Z</dcterms:created>
  <dcterms:modified xsi:type="dcterms:W3CDTF">2018-06-25T13:40:00Z</dcterms:modified>
</cp:coreProperties>
</file>